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8EA89" w14:textId="77777777" w:rsidR="00717176" w:rsidRDefault="00717176" w:rsidP="00717176">
      <w:pPr>
        <w:keepNext/>
        <w:keepLines/>
        <w:spacing w:before="200" w:after="0"/>
        <w:outlineLvl w:val="1"/>
        <w:rPr>
          <w:rFonts w:ascii="Helvetica" w:eastAsiaTheme="majorEastAsia" w:hAnsi="Helvetica" w:cstheme="majorBidi"/>
          <w:bCs/>
          <w:color w:val="000000" w:themeColor="text1"/>
          <w:sz w:val="32"/>
          <w:szCs w:val="26"/>
          <w:lang w:val="ka-GE"/>
        </w:rPr>
      </w:pPr>
      <w:bookmarkStart w:id="0" w:name="_Toc514012195"/>
      <w:bookmarkStart w:id="1" w:name="_GoBack"/>
      <w:r>
        <w:rPr>
          <w:rFonts w:ascii="Helvetica" w:eastAsiaTheme="majorEastAsia" w:hAnsi="Helvetica" w:cstheme="majorBidi"/>
          <w:bCs/>
          <w:color w:val="000000" w:themeColor="text1"/>
          <w:sz w:val="32"/>
          <w:szCs w:val="26"/>
          <w:lang w:val="ka-GE"/>
        </w:rPr>
        <w:t>ანა კვინიკაძე</w:t>
      </w:r>
    </w:p>
    <w:p w14:paraId="0EF65144" w14:textId="25CBC59D" w:rsidR="0011207B" w:rsidRPr="0011207B" w:rsidRDefault="0011207B" w:rsidP="0011207B">
      <w:pPr>
        <w:keepNext/>
        <w:keepLines/>
        <w:spacing w:before="200" w:after="0"/>
        <w:jc w:val="center"/>
        <w:outlineLvl w:val="1"/>
        <w:rPr>
          <w:rFonts w:ascii="Sylfaen" w:eastAsiaTheme="majorEastAsia" w:hAnsi="Sylfaen" w:cstheme="majorBidi"/>
          <w:bCs/>
          <w:color w:val="000000" w:themeColor="text1"/>
          <w:sz w:val="32"/>
          <w:szCs w:val="26"/>
          <w:lang w:val="ka-GE"/>
        </w:rPr>
      </w:pPr>
      <w:r w:rsidRPr="0011207B">
        <w:rPr>
          <w:rFonts w:ascii="Sylfaen" w:eastAsiaTheme="majorEastAsia" w:hAnsi="Sylfaen" w:cstheme="majorBidi"/>
          <w:bCs/>
          <w:color w:val="000000" w:themeColor="text1"/>
          <w:sz w:val="32"/>
          <w:szCs w:val="26"/>
          <w:lang w:val="ka-GE"/>
        </w:rPr>
        <w:t>ქალი დრამატურგები თეატრის ისტორიაში</w:t>
      </w:r>
      <w:bookmarkEnd w:id="0"/>
      <w:r w:rsidR="008B3F4E">
        <w:rPr>
          <w:rFonts w:ascii="Sylfaen" w:eastAsiaTheme="majorEastAsia" w:hAnsi="Sylfaen" w:cstheme="majorBidi"/>
          <w:bCs/>
          <w:color w:val="000000" w:themeColor="text1"/>
          <w:sz w:val="32"/>
          <w:szCs w:val="26"/>
          <w:lang w:val="ka-GE"/>
        </w:rPr>
        <w:t xml:space="preserve"> </w:t>
      </w:r>
    </w:p>
    <w:bookmarkEnd w:id="1"/>
    <w:p w14:paraId="1A9855FA" w14:textId="77777777" w:rsidR="0011207B" w:rsidRPr="0011207B" w:rsidRDefault="0011207B" w:rsidP="0011207B">
      <w:pPr>
        <w:rPr>
          <w:rFonts w:ascii="Sylfaen" w:hAnsi="Sylfaen"/>
          <w:lang w:val="ka-GE"/>
        </w:rPr>
      </w:pPr>
    </w:p>
    <w:p w14:paraId="61271B1B" w14:textId="77777777" w:rsidR="0011207B" w:rsidRPr="0011207B" w:rsidRDefault="0011207B" w:rsidP="0011207B">
      <w:pPr>
        <w:spacing w:line="240" w:lineRule="auto"/>
        <w:jc w:val="right"/>
        <w:rPr>
          <w:rFonts w:ascii="Sylfaen" w:hAnsi="Sylfaen"/>
          <w:sz w:val="20"/>
          <w:szCs w:val="20"/>
          <w:lang w:val="ka-GE"/>
        </w:rPr>
      </w:pPr>
      <w:r w:rsidRPr="0011207B">
        <w:rPr>
          <w:rFonts w:ascii="Sylfaen" w:hAnsi="Sylfaen"/>
          <w:sz w:val="20"/>
          <w:szCs w:val="20"/>
          <w:lang w:val="ka-GE"/>
        </w:rPr>
        <w:t xml:space="preserve">„ისტორიის მანძილზე, ანონიმი უმეტესწილად  იყო ქალი“ </w:t>
      </w:r>
    </w:p>
    <w:p w14:paraId="3447B8FF" w14:textId="77777777" w:rsidR="0011207B" w:rsidRDefault="0011207B" w:rsidP="0011207B">
      <w:pPr>
        <w:spacing w:line="240" w:lineRule="auto"/>
        <w:jc w:val="right"/>
        <w:rPr>
          <w:rFonts w:ascii="Sylfaen" w:hAnsi="Sylfaen"/>
          <w:sz w:val="20"/>
          <w:szCs w:val="20"/>
          <w:lang w:val="ka-GE"/>
        </w:rPr>
      </w:pPr>
      <w:r w:rsidRPr="0011207B">
        <w:rPr>
          <w:rFonts w:ascii="Sylfaen" w:hAnsi="Sylfaen"/>
          <w:sz w:val="20"/>
          <w:szCs w:val="20"/>
          <w:lang w:val="ka-GE"/>
        </w:rPr>
        <w:t xml:space="preserve"> ვირჯინია ვულფი</w:t>
      </w:r>
    </w:p>
    <w:p w14:paraId="3E90CE7A" w14:textId="77777777" w:rsidR="00A73133" w:rsidRDefault="00A73133" w:rsidP="00A73133">
      <w:pPr>
        <w:spacing w:line="360" w:lineRule="auto"/>
        <w:jc w:val="both"/>
        <w:rPr>
          <w:rFonts w:ascii="Sylfaen" w:hAnsi="Sylfaen"/>
          <w:lang w:val="ka-GE"/>
        </w:rPr>
      </w:pPr>
      <w:r>
        <w:rPr>
          <w:rFonts w:ascii="Sylfaen" w:hAnsi="Sylfaen"/>
          <w:lang w:val="ka-GE"/>
        </w:rPr>
        <w:t xml:space="preserve">პროფესიული თეატრი და დრამატურგია უკვე 26 საუკუნეა რაც არსებობს, თუმცა პირველი ქალი - დრამატურგის სახელი მხოლოდ ახ.წ. </w:t>
      </w:r>
      <w:r w:rsidRPr="00E10AA9">
        <w:rPr>
          <w:rFonts w:ascii="Sylfaen" w:hAnsi="Sylfaen"/>
          <w:lang w:val="ka-GE"/>
        </w:rPr>
        <w:t xml:space="preserve">X </w:t>
      </w:r>
      <w:r>
        <w:rPr>
          <w:rFonts w:ascii="Sylfaen" w:hAnsi="Sylfaen"/>
          <w:lang w:val="ka-GE"/>
        </w:rPr>
        <w:t xml:space="preserve">საუკუნეში გვხვდება. მანამდე, საუკუნეების მანძილზე, დრამატურგია მხოლოდ მამაკაცების საქმიანობა იყო. ზოგადად, პატრიარქალური საზოგადოების თეატრში ქალები ძნელად დაიშვებოდნენ, როგორც შემსრულებლები და როგორც მაყურებლები. როგორც ამბობენ, ძველ ბერძნულ თეატრალურ წარმოდგენებს ქალები არ ესწრებოდნენ, სტუმართა შორის მხოლოდ ჰეტერებს თუ შეხვდებოდით. ამ პრივილეგიას მათ სპეციფიკური საზოგადოებრივი სტატუსი აძლევდა. </w:t>
      </w:r>
    </w:p>
    <w:p w14:paraId="544DEEDE" w14:textId="77777777" w:rsidR="00A73133" w:rsidRPr="0011207B" w:rsidRDefault="00A73133" w:rsidP="004A213C">
      <w:pPr>
        <w:spacing w:line="360" w:lineRule="auto"/>
        <w:jc w:val="both"/>
        <w:rPr>
          <w:rFonts w:ascii="Sylfaen" w:hAnsi="Sylfaen"/>
          <w:lang w:val="ka-GE"/>
        </w:rPr>
      </w:pPr>
      <w:r>
        <w:rPr>
          <w:rFonts w:ascii="Sylfaen" w:hAnsi="Sylfaen"/>
          <w:lang w:val="ka-GE"/>
        </w:rPr>
        <w:t>როგორც ცნობილია, ბერძნულ თეატრში ქალების როლებსაც მამაკაცები თამაშობდნენ. ანტიკურ თეატრში ქალ მსახიობებს მხოლოდ მცირე თეატრალურ წარმოდგენაში თუ შეხვდებოდით, მაგ: მიმოსში.  თუ მსახიობობა ქალისთვის კიდევ შესაძლებელი იყო, ლიტერატურული საქმიანობა თეატრში</w:t>
      </w:r>
      <w:r w:rsidRPr="00714959">
        <w:rPr>
          <w:rFonts w:ascii="Sylfaen" w:hAnsi="Sylfaen"/>
          <w:lang w:val="ka-GE"/>
        </w:rPr>
        <w:t>,</w:t>
      </w:r>
      <w:r>
        <w:rPr>
          <w:rFonts w:ascii="Sylfaen" w:hAnsi="Sylfaen"/>
          <w:lang w:val="ka-GE"/>
        </w:rPr>
        <w:t xml:space="preserve"> მისთვის მიუღწეველი რჩებოდა. პატრიარქალურ საზოგადოებრივ სარბიელზე ქალის ხმა პრაქტიკულად არ ჟღერდა. მიუხედავად ამისა, ანტიკურობა იცნობს ქალ პოეტებს</w:t>
      </w:r>
      <w:r w:rsidRPr="00714959">
        <w:rPr>
          <w:rFonts w:ascii="Sylfaen" w:hAnsi="Sylfaen"/>
          <w:lang w:val="ka-GE"/>
        </w:rPr>
        <w:t xml:space="preserve">, </w:t>
      </w:r>
      <w:r>
        <w:rPr>
          <w:rFonts w:ascii="Sylfaen" w:hAnsi="Sylfaen"/>
          <w:lang w:val="ka-GE"/>
        </w:rPr>
        <w:t>მათ შორის კორინას, საფოს შემდეგ ყველაზე ცნობილ ბერძენ პოეტს, კლეიტაგორას, ცნობილს როგორც - „ქალი ჰომეროსი“, პრაქსილას, რომელიც იყო უაღრესად დაფასებული თავის დროში და რა თქმა უნდა ძველ</w:t>
      </w:r>
      <w:r w:rsidRPr="00D43C79">
        <w:rPr>
          <w:rFonts w:ascii="Sylfaen" w:hAnsi="Sylfaen"/>
          <w:lang w:val="ka-GE"/>
        </w:rPr>
        <w:t xml:space="preserve"> </w:t>
      </w:r>
      <w:r>
        <w:rPr>
          <w:rFonts w:ascii="Sylfaen" w:hAnsi="Sylfaen"/>
          <w:lang w:val="ka-GE"/>
        </w:rPr>
        <w:t>ბერძენ</w:t>
      </w:r>
      <w:r w:rsidRPr="00892374">
        <w:rPr>
          <w:rFonts w:ascii="Sylfaen" w:hAnsi="Sylfaen"/>
          <w:lang w:val="ka-GE"/>
        </w:rPr>
        <w:t xml:space="preserve"> </w:t>
      </w:r>
      <w:r>
        <w:rPr>
          <w:rFonts w:ascii="Sylfaen" w:hAnsi="Sylfaen"/>
          <w:lang w:val="ka-GE"/>
        </w:rPr>
        <w:t>ლირიკოს</w:t>
      </w:r>
      <w:r w:rsidRPr="00892374">
        <w:rPr>
          <w:rFonts w:ascii="Sylfaen" w:hAnsi="Sylfaen"/>
          <w:lang w:val="ka-GE"/>
        </w:rPr>
        <w:t xml:space="preserve"> </w:t>
      </w:r>
      <w:r>
        <w:rPr>
          <w:rFonts w:ascii="Sylfaen" w:hAnsi="Sylfaen"/>
          <w:lang w:val="ka-GE"/>
        </w:rPr>
        <w:t>ქალს - საფოს, კუნძულ ლესბოსიდან, რომელსაც პლატონი „მეათე მუზას“ უწოდებდა. მაგრამ როგორც ჩანს თეატრი უფრო კონსერვატორული იყო.</w:t>
      </w:r>
    </w:p>
    <w:p w14:paraId="4CD19E9A" w14:textId="77777777" w:rsidR="0011207B" w:rsidRPr="0011207B" w:rsidRDefault="0011207B" w:rsidP="0011207B">
      <w:pPr>
        <w:spacing w:line="360" w:lineRule="auto"/>
        <w:jc w:val="both"/>
        <w:rPr>
          <w:rFonts w:ascii="Sylfaen" w:hAnsi="Sylfaen"/>
          <w:lang w:val="ka-GE"/>
        </w:rPr>
      </w:pPr>
      <w:r w:rsidRPr="0011207B">
        <w:rPr>
          <w:rFonts w:ascii="Sylfaen" w:hAnsi="Sylfaen"/>
          <w:lang w:val="ka-GE"/>
        </w:rPr>
        <w:t xml:space="preserve">საინტერესოა როდიდან ფიგურირებს თეატრში ქალის,  როგორც დრამატურგის სახელი? </w:t>
      </w:r>
    </w:p>
    <w:p w14:paraId="20BE5FA0" w14:textId="77777777" w:rsidR="0011207B" w:rsidRPr="0011207B" w:rsidRDefault="0011207B" w:rsidP="0011207B">
      <w:pPr>
        <w:spacing w:line="360" w:lineRule="auto"/>
        <w:jc w:val="both"/>
        <w:rPr>
          <w:rFonts w:ascii="Sylfaen" w:hAnsi="Sylfaen"/>
          <w:lang w:val="ka-GE"/>
        </w:rPr>
      </w:pPr>
      <w:r w:rsidRPr="0011207B">
        <w:rPr>
          <w:rFonts w:ascii="Sylfaen" w:hAnsi="Sylfaen"/>
          <w:lang w:val="ka-GE"/>
        </w:rPr>
        <w:t xml:space="preserve">მე-10 საუკუნემდე ჩვენ დანამდვილებით ამის შესახებ ინფორმაცია არ მოგვეპოვება, რადგან არ გაგვაჩნია ამის დამამტკიცებელი წყაროები. არ არის გამორიცხული, რომ </w:t>
      </w:r>
      <w:r w:rsidRPr="0011207B">
        <w:rPr>
          <w:rFonts w:ascii="Sylfaen" w:hAnsi="Sylfaen"/>
          <w:lang w:val="ka-GE"/>
        </w:rPr>
        <w:lastRenderedPageBreak/>
        <w:t xml:space="preserve">სხვადასხვა ეპოქაში კაცის სახელს ამოფარებული ანონიმი ქალი დრამატურგები არსებობდნენ. </w:t>
      </w:r>
    </w:p>
    <w:p w14:paraId="42674342" w14:textId="77777777" w:rsidR="0011207B" w:rsidRPr="00EA13EF" w:rsidRDefault="0011207B" w:rsidP="0011207B">
      <w:pPr>
        <w:spacing w:line="360" w:lineRule="auto"/>
        <w:jc w:val="both"/>
        <w:rPr>
          <w:bCs/>
          <w:bdr w:val="none" w:sz="0" w:space="0" w:color="auto" w:frame="1"/>
          <w:shd w:val="clear" w:color="auto" w:fill="FFFFFF"/>
          <w:lang w:val="ka-GE"/>
        </w:rPr>
      </w:pPr>
      <w:r w:rsidRPr="0011207B">
        <w:rPr>
          <w:rFonts w:ascii="Sylfaen" w:hAnsi="Sylfaen"/>
          <w:lang w:val="ka-GE"/>
        </w:rPr>
        <w:t xml:space="preserve">პირველ ქალ დრამატურგად მიჩნეულია გერმანელი პოეტი ჰროტსვიტა განდერსჰაიმელი,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ცხოვრობდა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მიახლოებით</w:t>
      </w:r>
      <w:r w:rsidRPr="00EA13EF">
        <w:rPr>
          <w:bCs/>
          <w:bdr w:val="none" w:sz="0" w:space="0" w:color="auto" w:frame="1"/>
          <w:shd w:val="clear" w:color="auto" w:fill="FFFFFF"/>
          <w:lang w:val="ka-GE"/>
        </w:rPr>
        <w:t xml:space="preserve"> 935-1005 </w:t>
      </w:r>
      <w:r w:rsidRPr="00EA13EF">
        <w:rPr>
          <w:rFonts w:ascii="Sylfaen" w:hAnsi="Sylfaen" w:cs="Sylfaen"/>
          <w:bCs/>
          <w:bdr w:val="none" w:sz="0" w:space="0" w:color="auto" w:frame="1"/>
          <w:shd w:val="clear" w:color="auto" w:fill="FFFFFF"/>
          <w:lang w:val="ka-GE"/>
        </w:rPr>
        <w:t>წლებში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ქვემო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საქსონიაში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ჰროტსვიტა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განდერსჰაიმის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მონასტრის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მონაზონი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ჩრდილოეთ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გერმანიაში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მდებარეობდა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წერდა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ლათინურ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ენაზე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პერსონაჟებზე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რომლებიც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იღებდნენ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ქრისტიანულ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სარწმუნოებას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ზოგადად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ჰაგიოგრაფიული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ჟანრის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ნაწარმოებები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ჰროტსვიტამ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შემოქმედება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წიგნში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მოათავსა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მეორე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ტომში</w:t>
      </w:r>
      <w:r w:rsidRPr="00EA13EF">
        <w:rPr>
          <w:bCs/>
          <w:bdr w:val="none" w:sz="0" w:space="0" w:color="auto" w:frame="1"/>
          <w:shd w:val="clear" w:color="auto" w:fill="FFFFFF"/>
          <w:lang w:val="ka-GE"/>
        </w:rPr>
        <w:t xml:space="preserve"> </w:t>
      </w:r>
      <w:r w:rsidRPr="0011207B">
        <w:rPr>
          <w:rFonts w:ascii="Arial" w:hAnsi="Arial" w:cs="Arial"/>
          <w:color w:val="222222"/>
          <w:sz w:val="21"/>
          <w:szCs w:val="21"/>
          <w:shd w:val="clear" w:color="auto" w:fill="FFFFFF"/>
          <w:lang w:val="ka-GE"/>
        </w:rPr>
        <w:t> </w:t>
      </w:r>
      <w:r w:rsidRPr="0011207B">
        <w:rPr>
          <w:rFonts w:ascii="Sylfaen" w:hAnsi="Sylfaen" w:cs="Arial"/>
          <w:shd w:val="clear" w:color="auto" w:fill="FFFFFF"/>
          <w:lang w:val="ka-GE"/>
        </w:rPr>
        <w:t>(სახელწოდებით - Liber Secundus</w:t>
      </w:r>
      <w:r w:rsidRPr="0011207B">
        <w:rPr>
          <w:rFonts w:ascii="Sylfaen" w:hAnsi="Sylfaen" w:cs="Arial"/>
          <w:color w:val="222222"/>
          <w:sz w:val="21"/>
          <w:szCs w:val="21"/>
          <w:shd w:val="clear" w:color="auto" w:fill="FFFFFF"/>
          <w:lang w:val="ka-GE"/>
        </w:rPr>
        <w:t>)</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გაერთიანდა</w:t>
      </w:r>
      <w:r w:rsidRPr="00EA13EF">
        <w:rPr>
          <w:bCs/>
          <w:bdr w:val="none" w:sz="0" w:space="0" w:color="auto" w:frame="1"/>
          <w:shd w:val="clear" w:color="auto" w:fill="FFFFFF"/>
          <w:lang w:val="ka-GE"/>
        </w:rPr>
        <w:t xml:space="preserve"> 6 </w:t>
      </w:r>
      <w:r w:rsidRPr="00EA13EF">
        <w:rPr>
          <w:rFonts w:ascii="Sylfaen" w:hAnsi="Sylfaen" w:cs="Sylfaen"/>
          <w:bCs/>
          <w:bdr w:val="none" w:sz="0" w:space="0" w:color="auto" w:frame="1"/>
          <w:shd w:val="clear" w:color="auto" w:fill="FFFFFF"/>
          <w:lang w:val="ka-GE"/>
        </w:rPr>
        <w:t>კომედია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რომლითაც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ყველაზე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მეტად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ცნობილი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ჰალიკანუსი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დულციციუსი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კალიმაქუსი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აბრაამი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პაფნუტიუსი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საპიენცია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ნაშრომები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გაერთიანებული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საერთო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სახელწოდებით</w:t>
      </w:r>
      <w:r w:rsidRPr="00EA13EF">
        <w:rPr>
          <w:bCs/>
          <w:bdr w:val="none" w:sz="0" w:space="0" w:color="auto" w:frame="1"/>
          <w:shd w:val="clear" w:color="auto" w:fill="FFFFFF"/>
          <w:lang w:val="ka-GE"/>
        </w:rPr>
        <w:t xml:space="preserve"> - „</w:t>
      </w:r>
      <w:r w:rsidRPr="00EA13EF">
        <w:rPr>
          <w:rFonts w:ascii="Sylfaen" w:hAnsi="Sylfaen" w:cs="Sylfaen"/>
          <w:bCs/>
          <w:bdr w:val="none" w:sz="0" w:space="0" w:color="auto" w:frame="1"/>
          <w:shd w:val="clear" w:color="auto" w:fill="FFFFFF"/>
          <w:lang w:val="ka-GE"/>
        </w:rPr>
        <w:t>ანტიტერენციუს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ჰროტსვიტას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იდგმებოდა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თუ</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ჩვენთვის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ცნობილი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ისინი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პირველად</w:t>
      </w:r>
      <w:r w:rsidRPr="00EA13EF">
        <w:rPr>
          <w:bCs/>
          <w:bdr w:val="none" w:sz="0" w:space="0" w:color="auto" w:frame="1"/>
          <w:shd w:val="clear" w:color="auto" w:fill="FFFFFF"/>
          <w:lang w:val="ka-GE"/>
        </w:rPr>
        <w:t xml:space="preserve"> 1501 </w:t>
      </w:r>
      <w:r w:rsidRPr="00EA13EF">
        <w:rPr>
          <w:rFonts w:ascii="Sylfaen" w:hAnsi="Sylfaen" w:cs="Sylfaen"/>
          <w:bCs/>
          <w:bdr w:val="none" w:sz="0" w:space="0" w:color="auto" w:frame="1"/>
          <w:shd w:val="clear" w:color="auto" w:fill="FFFFFF"/>
          <w:lang w:val="ka-GE"/>
        </w:rPr>
        <w:t>წელს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გამოიცა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w:t>
      </w:r>
      <w:r w:rsidRPr="00EA13EF">
        <w:rPr>
          <w:bCs/>
          <w:bdr w:val="none" w:sz="0" w:space="0" w:color="auto" w:frame="1"/>
          <w:shd w:val="clear" w:color="auto" w:fill="FFFFFF"/>
          <w:lang w:val="ka-GE"/>
        </w:rPr>
        <w:t xml:space="preserve">-16 </w:t>
      </w:r>
      <w:r w:rsidRPr="00EA13EF">
        <w:rPr>
          <w:rFonts w:ascii="Sylfaen" w:hAnsi="Sylfaen" w:cs="Sylfaen"/>
          <w:bCs/>
          <w:bdr w:val="none" w:sz="0" w:space="0" w:color="auto" w:frame="1"/>
          <w:shd w:val="clear" w:color="auto" w:fill="FFFFFF"/>
          <w:lang w:val="ka-GE"/>
        </w:rPr>
        <w:t>საუკუნის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რელიგიურ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დიდაქტიკურ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დიდი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გავლენა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მოახდინა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ისტორიაში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განსაკუთრებული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ადგილი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უკავია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მთელი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მიზეზების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გამო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ჰროტსვიტა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ჩვენთვის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ცნობილი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პირველი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დრამატურგია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აგრეთვე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პირველად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შემოაქვს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ფემისნისტური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პერსპექტივა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დრამაში</w:t>
      </w:r>
      <w:r w:rsidRPr="00EA13EF">
        <w:rPr>
          <w:bCs/>
          <w:bdr w:val="none" w:sz="0" w:space="0" w:color="auto" w:frame="1"/>
          <w:shd w:val="clear" w:color="auto" w:fill="FFFFFF"/>
          <w:lang w:val="ka-GE"/>
        </w:rPr>
        <w:t xml:space="preserve">. </w:t>
      </w:r>
    </w:p>
    <w:p w14:paraId="0E8C156B" w14:textId="77777777" w:rsidR="0011207B" w:rsidRPr="00EA13EF" w:rsidRDefault="0011207B" w:rsidP="0011207B">
      <w:pPr>
        <w:spacing w:line="360" w:lineRule="auto"/>
        <w:jc w:val="both"/>
        <w:rPr>
          <w:bCs/>
          <w:bdr w:val="none" w:sz="0" w:space="0" w:color="auto" w:frame="1"/>
          <w:shd w:val="clear" w:color="auto" w:fill="FFFFFF"/>
          <w:lang w:val="ka-GE"/>
        </w:rPr>
      </w:pPr>
      <w:r w:rsidRPr="00EA13EF">
        <w:rPr>
          <w:rFonts w:ascii="Sylfaen" w:hAnsi="Sylfaen" w:cs="Sylfaen"/>
          <w:bCs/>
          <w:bdr w:val="none" w:sz="0" w:space="0" w:color="auto" w:frame="1"/>
          <w:shd w:val="clear" w:color="auto" w:fill="FFFFFF"/>
          <w:lang w:val="ka-GE"/>
        </w:rPr>
        <w:t>თავის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კომედიებში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რომლებიც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პროზად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დაწერილი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ბაძავდა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კართაგენული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წარმოშობის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რომაელ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დრამატურგს</w:t>
      </w:r>
      <w:r w:rsidRPr="00EA13EF">
        <w:rPr>
          <w:bCs/>
          <w:bdr w:val="none" w:sz="0" w:space="0" w:color="auto" w:frame="1"/>
          <w:shd w:val="clear" w:color="auto" w:fill="FFFFFF"/>
          <w:lang w:val="ka-GE"/>
        </w:rPr>
        <w:t xml:space="preserve"> - </w:t>
      </w:r>
      <w:r w:rsidRPr="00EA13EF">
        <w:rPr>
          <w:rFonts w:ascii="Sylfaen" w:hAnsi="Sylfaen" w:cs="Sylfaen"/>
          <w:bCs/>
          <w:bdr w:val="none" w:sz="0" w:space="0" w:color="auto" w:frame="1"/>
          <w:shd w:val="clear" w:color="auto" w:fill="FFFFFF"/>
          <w:lang w:val="ka-GE"/>
        </w:rPr>
        <w:t>პუბლიუს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ტერენციუსს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მსოფლმხედველობას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ქრისტიანულს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უპირისპირებდა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ჰროტსვიტას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მსგავსია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გვიანდელი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დახურული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დრამისა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იწერებოდა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იმდენად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სცენაზე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დასადგამად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არამედ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საკითხავად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ფორმას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მწერლები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კიდევ</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მრავალი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საუკუნის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განმავლობაში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იყენებდნენ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თავიანთი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თვალსაზრისის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გამოსათქმელად</w:t>
      </w:r>
      <w:r w:rsidRPr="00EA13EF">
        <w:rPr>
          <w:bCs/>
          <w:bdr w:val="none" w:sz="0" w:space="0" w:color="auto" w:frame="1"/>
          <w:shd w:val="clear" w:color="auto" w:fill="FFFFFF"/>
          <w:lang w:val="ka-GE"/>
        </w:rPr>
        <w:t>.</w:t>
      </w:r>
      <w:r w:rsidRPr="00EA13EF">
        <w:rPr>
          <w:rFonts w:ascii="Sylfaen" w:hAnsi="Sylfaen"/>
          <w:bCs/>
          <w:bdr w:val="none" w:sz="0" w:space="0" w:color="auto" w:frame="1"/>
          <w:shd w:val="clear" w:color="auto" w:fill="FFFFFF"/>
          <w:vertAlign w:val="superscript"/>
          <w:lang w:val="ka-GE"/>
        </w:rPr>
        <w:footnoteReference w:id="1"/>
      </w:r>
    </w:p>
    <w:p w14:paraId="2F1E6690" w14:textId="77777777" w:rsidR="0011207B" w:rsidRPr="00EA13EF" w:rsidRDefault="0011207B" w:rsidP="0011207B">
      <w:pPr>
        <w:spacing w:line="360" w:lineRule="auto"/>
        <w:jc w:val="both"/>
        <w:rPr>
          <w:bCs/>
          <w:bdr w:val="none" w:sz="0" w:space="0" w:color="auto" w:frame="1"/>
          <w:shd w:val="clear" w:color="auto" w:fill="FFFFFF"/>
          <w:lang w:val="ka-GE"/>
        </w:rPr>
      </w:pPr>
      <w:r w:rsidRPr="00EA13EF">
        <w:rPr>
          <w:rFonts w:ascii="Sylfaen" w:hAnsi="Sylfaen" w:cs="Sylfaen"/>
          <w:bCs/>
          <w:bdr w:val="none" w:sz="0" w:space="0" w:color="auto" w:frame="1"/>
          <w:shd w:val="clear" w:color="auto" w:fill="FFFFFF"/>
          <w:lang w:val="ka-GE"/>
        </w:rPr>
        <w:t>რენესანსის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w:t>
      </w:r>
      <w:r w:rsidRPr="00EA13EF">
        <w:rPr>
          <w:bCs/>
          <w:bdr w:val="none" w:sz="0" w:space="0" w:color="auto" w:frame="1"/>
          <w:shd w:val="clear" w:color="auto" w:fill="FFFFFF"/>
          <w:lang w:val="ka-GE"/>
        </w:rPr>
        <w:t xml:space="preserve">-15 </w:t>
      </w:r>
      <w:r w:rsidRPr="00EA13EF">
        <w:rPr>
          <w:rFonts w:ascii="Sylfaen" w:hAnsi="Sylfaen" w:cs="Sylfaen"/>
          <w:bCs/>
          <w:bdr w:val="none" w:sz="0" w:space="0" w:color="auto" w:frame="1"/>
          <w:shd w:val="clear" w:color="auto" w:fill="FFFFFF"/>
          <w:lang w:val="ka-GE"/>
        </w:rPr>
        <w:t>საუკუნიდან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ხელოვნების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სხვა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დარგებთან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ერთად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იწყება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ანტიკური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ტრადიციების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აღორძინებაც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ჯერ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იტალიაში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სადაც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ხდება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ძირითადი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ჟანრების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აღორძინება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იქმნება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სწავლული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კომედია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სისხლიანი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ტრაგედია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აგრეთვე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პასტორალური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შემდეგ</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ესპანეთში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რომელმაც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მისცა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lastRenderedPageBreak/>
        <w:t>თეატრის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ისტორიას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ისეთი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სახელები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როგორებიცაა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სერვანტესი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ლოპე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ვეგა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კალდერონი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ტირსო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მოლინა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სხვები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ბოლოს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სადაც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რენესანსის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დრამატურგიამ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განვითარების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მწვერვალს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მიაღწია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ჩვენ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გვყავს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ისეთი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ავტორები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როგორებიც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არიან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შექსპირი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მარლო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ნეში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ჯონსონი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სხვ</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დიდი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პოპულარობით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სარგებლობდა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ხელმისაწვდომი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ყველა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სოციალური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კლასისთვის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მდინარე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თემზის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სამხრეთ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სანაპიროზე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მდებარე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თეატრებში</w:t>
      </w:r>
      <w:r w:rsidRPr="00EA13EF">
        <w:rPr>
          <w:bCs/>
          <w:bdr w:val="none" w:sz="0" w:space="0" w:color="auto" w:frame="1"/>
          <w:shd w:val="clear" w:color="auto" w:fill="FFFFFF"/>
          <w:lang w:val="ka-GE"/>
        </w:rPr>
        <w:t xml:space="preserve"> - „</w:t>
      </w:r>
      <w:r w:rsidRPr="00EA13EF">
        <w:rPr>
          <w:rFonts w:ascii="Sylfaen" w:hAnsi="Sylfaen" w:cs="Sylfaen"/>
          <w:bCs/>
          <w:bdr w:val="none" w:sz="0" w:space="0" w:color="auto" w:frame="1"/>
          <w:shd w:val="clear" w:color="auto" w:fill="FFFFFF"/>
          <w:lang w:val="ka-GE"/>
        </w:rPr>
        <w:t>გედი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ვარდი</w:t>
      </w:r>
      <w:r w:rsidRPr="00EA13EF">
        <w:rPr>
          <w:bCs/>
          <w:bdr w:val="none" w:sz="0" w:space="0" w:color="auto" w:frame="1"/>
          <w:shd w:val="clear" w:color="auto" w:fill="FFFFFF"/>
          <w:lang w:val="ka-GE"/>
        </w:rPr>
        <w:t>“, „</w:t>
      </w:r>
      <w:r w:rsidRPr="00EA13EF">
        <w:rPr>
          <w:rFonts w:ascii="Sylfaen" w:hAnsi="Sylfaen" w:cs="Sylfaen"/>
          <w:bCs/>
          <w:bdr w:val="none" w:sz="0" w:space="0" w:color="auto" w:frame="1"/>
          <w:shd w:val="clear" w:color="auto" w:fill="FFFFFF"/>
          <w:lang w:val="ka-GE"/>
        </w:rPr>
        <w:t>კურტინა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საყოველთაოდ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ცნობილ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გლობუსში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ათასობით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მაყურებელი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იყრიდა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ერთ</w:t>
      </w:r>
      <w:r w:rsidRPr="00EA13EF">
        <w:rPr>
          <w:bCs/>
          <w:bdr w:val="none" w:sz="0" w:space="0" w:color="auto" w:frame="1"/>
          <w:shd w:val="clear" w:color="auto" w:fill="FFFFFF"/>
          <w:lang w:val="ka-GE"/>
        </w:rPr>
        <w:t>-</w:t>
      </w:r>
      <w:r w:rsidRPr="00EA13EF">
        <w:rPr>
          <w:rFonts w:ascii="Sylfaen" w:hAnsi="Sylfaen" w:cs="Sylfaen"/>
          <w:bCs/>
          <w:bdr w:val="none" w:sz="0" w:space="0" w:color="auto" w:frame="1"/>
          <w:shd w:val="clear" w:color="auto" w:fill="FFFFFF"/>
          <w:lang w:val="ka-GE"/>
        </w:rPr>
        <w:t>ერთი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ცნობით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გლობუსში</w:t>
      </w:r>
      <w:r w:rsidRPr="00EA13EF">
        <w:rPr>
          <w:bCs/>
          <w:bdr w:val="none" w:sz="0" w:space="0" w:color="auto" w:frame="1"/>
          <w:shd w:val="clear" w:color="auto" w:fill="FFFFFF"/>
          <w:lang w:val="ka-GE"/>
        </w:rPr>
        <w:t xml:space="preserve"> 1800-</w:t>
      </w:r>
      <w:r w:rsidRPr="00EA13EF">
        <w:rPr>
          <w:rFonts w:ascii="Sylfaen" w:hAnsi="Sylfaen" w:cs="Sylfaen"/>
          <w:bCs/>
          <w:bdr w:val="none" w:sz="0" w:space="0" w:color="auto" w:frame="1"/>
          <w:shd w:val="clear" w:color="auto" w:fill="FFFFFF"/>
          <w:lang w:val="ka-GE"/>
        </w:rPr>
        <w:t>მდე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კაცი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ეტეოდა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საყოველთაო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ხასიათისა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მიუხედავად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იმისა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ქალაქის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მიჯნებიდან</w:t>
      </w:r>
      <w:r w:rsidRPr="00EA13EF">
        <w:rPr>
          <w:bCs/>
          <w:bdr w:val="none" w:sz="0" w:space="0" w:color="auto" w:frame="1"/>
          <w:shd w:val="clear" w:color="auto" w:fill="FFFFFF"/>
          <w:lang w:val="ka-GE"/>
        </w:rPr>
        <w:t xml:space="preserve"> 1576 </w:t>
      </w:r>
      <w:r w:rsidRPr="00EA13EF">
        <w:rPr>
          <w:rFonts w:ascii="Sylfaen" w:hAnsi="Sylfaen" w:cs="Sylfaen"/>
          <w:bCs/>
          <w:bdr w:val="none" w:sz="0" w:space="0" w:color="auto" w:frame="1"/>
          <w:shd w:val="clear" w:color="auto" w:fill="FFFFFF"/>
          <w:lang w:val="ka-GE"/>
        </w:rPr>
        <w:t>წლის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დეკრეტით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განდევნილი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ქალაქის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არისტოკრატია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სიამოვნებით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დადიოდა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მფარველობდა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სწორედ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დროს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იწყებენ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თეატრისთვის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წერაზე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ფიქრს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თუმცა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მწერლობა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განათლება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ჯერ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კიდევ</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მხოლოდ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მაღალი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ქალებისთვის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ხელმისაწვდომი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ამასთან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პურიტანულ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სცენაზეც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დაიშვებიან</w:t>
      </w:r>
      <w:r w:rsidRPr="00EA13EF">
        <w:rPr>
          <w:bCs/>
          <w:bdr w:val="none" w:sz="0" w:space="0" w:color="auto" w:frame="1"/>
          <w:shd w:val="clear" w:color="auto" w:fill="FFFFFF"/>
          <w:lang w:val="ka-GE"/>
        </w:rPr>
        <w:t xml:space="preserve">. </w:t>
      </w:r>
    </w:p>
    <w:p w14:paraId="3C518119" w14:textId="77777777" w:rsidR="0011207B" w:rsidRPr="00EA13EF" w:rsidRDefault="0011207B" w:rsidP="0011207B">
      <w:pPr>
        <w:spacing w:line="360" w:lineRule="auto"/>
        <w:jc w:val="both"/>
        <w:rPr>
          <w:iCs/>
          <w:bdr w:val="none" w:sz="0" w:space="0" w:color="auto" w:frame="1"/>
          <w:shd w:val="clear" w:color="auto" w:fill="FFFFFF"/>
          <w:lang w:val="ka-GE"/>
        </w:rPr>
      </w:pPr>
      <w:r w:rsidRPr="00EA13EF">
        <w:rPr>
          <w:bCs/>
          <w:bdr w:val="none" w:sz="0" w:space="0" w:color="auto" w:frame="1"/>
          <w:shd w:val="clear" w:color="auto" w:fill="FFFFFF"/>
          <w:lang w:val="ka-GE"/>
        </w:rPr>
        <w:t>„</w:t>
      </w:r>
      <w:r w:rsidRPr="00EA13EF">
        <w:rPr>
          <w:rFonts w:ascii="Sylfaen" w:hAnsi="Sylfaen" w:cs="Sylfaen"/>
          <w:bCs/>
          <w:bdr w:val="none" w:sz="0" w:space="0" w:color="auto" w:frame="1"/>
          <w:shd w:val="clear" w:color="auto" w:fill="FFFFFF"/>
          <w:lang w:val="ka-GE"/>
        </w:rPr>
        <w:t>ჩვენ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ისტორიიდან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w:t>
      </w:r>
      <w:r w:rsidRPr="00EA13EF">
        <w:rPr>
          <w:bCs/>
          <w:bdr w:val="none" w:sz="0" w:space="0" w:color="auto" w:frame="1"/>
          <w:shd w:val="clear" w:color="auto" w:fill="FFFFFF"/>
          <w:lang w:val="ka-GE"/>
        </w:rPr>
        <w:t xml:space="preserve">-17 </w:t>
      </w:r>
      <w:r w:rsidRPr="00EA13EF">
        <w:rPr>
          <w:rFonts w:ascii="Sylfaen" w:hAnsi="Sylfaen" w:cs="Sylfaen"/>
          <w:bCs/>
          <w:bdr w:val="none" w:sz="0" w:space="0" w:color="auto" w:frame="1"/>
          <w:shd w:val="clear" w:color="auto" w:fill="FFFFFF"/>
          <w:lang w:val="ka-GE"/>
        </w:rPr>
        <w:t>საუკუნეში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მცხოვრებ</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მხოლოდ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ერთ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მწერალს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ვიცნობთ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დაბალი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სოციალური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ფენიდან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სავარაუდოდ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მოახლე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უნდა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ყოფილიყო</w:t>
      </w:r>
      <w:r w:rsidRPr="00EA13EF">
        <w:rPr>
          <w:bCs/>
          <w:bdr w:val="none" w:sz="0" w:space="0" w:color="auto" w:frame="1"/>
          <w:shd w:val="clear" w:color="auto" w:fill="FFFFFF"/>
          <w:lang w:val="ka-GE"/>
        </w:rPr>
        <w:t xml:space="preserve"> -  </w:t>
      </w:r>
      <w:r w:rsidRPr="00EA13EF">
        <w:rPr>
          <w:rFonts w:ascii="Sylfaen" w:hAnsi="Sylfaen" w:cs="Sylfaen"/>
          <w:bCs/>
          <w:bdr w:val="none" w:sz="0" w:space="0" w:color="auto" w:frame="1"/>
          <w:shd w:val="clear" w:color="auto" w:fill="FFFFFF"/>
          <w:lang w:val="ka-GE"/>
        </w:rPr>
        <w:t>ეს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ჯეინ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ვაისმანია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ჩვენამდე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მოღწეული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ერთადერთი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პიესით</w:t>
      </w:r>
      <w:r w:rsidRPr="00EA13EF">
        <w:rPr>
          <w:bCs/>
          <w:bdr w:val="none" w:sz="0" w:space="0" w:color="auto" w:frame="1"/>
          <w:shd w:val="clear" w:color="auto" w:fill="FFFFFF"/>
          <w:lang w:val="ka-GE"/>
        </w:rPr>
        <w:t xml:space="preserve"> - „</w:t>
      </w:r>
      <w:r w:rsidRPr="00EA13EF">
        <w:rPr>
          <w:rFonts w:ascii="Sylfaen" w:hAnsi="Sylfaen"/>
          <w:i/>
          <w:iCs/>
          <w:bdr w:val="none" w:sz="0" w:space="0" w:color="auto" w:frame="1"/>
          <w:shd w:val="clear" w:color="auto" w:fill="FFFFFF"/>
          <w:lang w:val="ka-GE"/>
        </w:rPr>
        <w:t xml:space="preserve">ანტიოქუს დიდი“. </w:t>
      </w:r>
      <w:r w:rsidRPr="00EA13EF">
        <w:rPr>
          <w:rFonts w:ascii="Sylfaen" w:hAnsi="Sylfaen"/>
          <w:iCs/>
          <w:bdr w:val="none" w:sz="0" w:space="0" w:color="auto" w:frame="1"/>
          <w:shd w:val="clear" w:color="auto" w:fill="FFFFFF"/>
          <w:vertAlign w:val="superscript"/>
          <w:lang w:val="ka-GE"/>
        </w:rPr>
        <w:footnoteReference w:id="2"/>
      </w:r>
    </w:p>
    <w:p w14:paraId="1DD26D4F" w14:textId="77777777" w:rsidR="0011207B" w:rsidRPr="0011207B" w:rsidRDefault="0011207B" w:rsidP="0011207B">
      <w:pPr>
        <w:spacing w:line="360" w:lineRule="auto"/>
        <w:jc w:val="both"/>
        <w:rPr>
          <w:rFonts w:ascii="Sylfaen" w:hAnsi="Sylfaen"/>
          <w:shd w:val="clear" w:color="auto" w:fill="FFFFFF"/>
          <w:lang w:val="ka-GE"/>
        </w:rPr>
      </w:pPr>
      <w:r w:rsidRPr="00EA13EF">
        <w:rPr>
          <w:rFonts w:ascii="Sylfaen" w:hAnsi="Sylfaen" w:cs="Sylfaen"/>
          <w:bCs/>
          <w:bdr w:val="none" w:sz="0" w:space="0" w:color="auto" w:frame="1"/>
          <w:shd w:val="clear" w:color="auto" w:fill="FFFFFF"/>
          <w:lang w:val="ka-GE"/>
        </w:rPr>
        <w:t>პირველი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რომელმაც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ორიგინალური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პიესა</w:t>
      </w:r>
      <w:r w:rsidRPr="00EA13EF">
        <w:rPr>
          <w:bCs/>
          <w:bdr w:val="none" w:sz="0" w:space="0" w:color="auto" w:frame="1"/>
          <w:shd w:val="clear" w:color="auto" w:fill="FFFFFF"/>
          <w:lang w:val="ka-GE"/>
        </w:rPr>
        <w:t>- „</w:t>
      </w:r>
      <w:r w:rsidRPr="00EA13EF">
        <w:rPr>
          <w:rFonts w:ascii="Sylfaen" w:hAnsi="Sylfaen"/>
          <w:i/>
          <w:iCs/>
          <w:bdr w:val="none" w:sz="0" w:space="0" w:color="auto" w:frame="1"/>
          <w:shd w:val="clear" w:color="auto" w:fill="FFFFFF"/>
          <w:lang w:val="ka-GE"/>
        </w:rPr>
        <w:t xml:space="preserve">მარიამის ტრაგედია“ </w:t>
      </w:r>
      <w:r w:rsidRPr="00EA13EF">
        <w:rPr>
          <w:rFonts w:ascii="Sylfaen" w:hAnsi="Sylfaen" w:cs="Sylfaen"/>
          <w:bCs/>
          <w:bdr w:val="none" w:sz="0" w:space="0" w:color="auto" w:frame="1"/>
          <w:shd w:val="clear" w:color="auto" w:fill="FFFFFF"/>
          <w:lang w:val="ka-GE"/>
        </w:rPr>
        <w:t>გამოსცა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გახლდათ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ელიზაბეთ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კერი</w:t>
      </w:r>
      <w:r w:rsidRPr="0011207B">
        <w:rPr>
          <w:rFonts w:ascii="Sylfaen" w:hAnsi="Sylfaen"/>
          <w:shd w:val="clear" w:color="auto" w:fill="FFFFFF"/>
          <w:lang w:val="ka-GE"/>
        </w:rPr>
        <w:t xml:space="preserve"> (1585-1639)“. </w:t>
      </w:r>
      <w:r w:rsidRPr="00EA13EF">
        <w:rPr>
          <w:rFonts w:ascii="Sylfaen" w:hAnsi="Sylfaen"/>
          <w:shd w:val="clear" w:color="auto" w:fill="FFFFFF"/>
          <w:vertAlign w:val="superscript"/>
          <w:lang w:val="ka-GE"/>
        </w:rPr>
        <w:footnoteReference w:id="3"/>
      </w:r>
    </w:p>
    <w:p w14:paraId="2CB81F48" w14:textId="77777777" w:rsidR="0011207B" w:rsidRPr="0011207B" w:rsidRDefault="0011207B" w:rsidP="0011207B">
      <w:pPr>
        <w:spacing w:line="360" w:lineRule="auto"/>
        <w:jc w:val="both"/>
        <w:rPr>
          <w:rFonts w:ascii="Sylfaen" w:hAnsi="Sylfaen"/>
          <w:shd w:val="clear" w:color="auto" w:fill="FFFFFF"/>
          <w:lang w:val="ka-GE"/>
        </w:rPr>
      </w:pPr>
      <w:r w:rsidRPr="0011207B">
        <w:rPr>
          <w:rFonts w:ascii="Sylfaen" w:hAnsi="Sylfaen"/>
          <w:shd w:val="clear" w:color="auto" w:fill="FFFFFF"/>
          <w:lang w:val="ka-GE"/>
        </w:rPr>
        <w:t xml:space="preserve">1660 წელს ინგლისში სამოქალაქო ომი დასრულდა. მონარქია აღდგა და ინგლისის, შორტლანდიისა და ირლანდიის მეფემ ჩარლზ II-მ, თეატრების ოცწლიანი აკრძალვა გაუქმებულად გამოაცხადა. ასევე გაუქმდა ის აკრძალვებიც, რაც ისტორიულად ქალის თამაშს კრძალავდა სცენაზე, ისევე როგორც თეატრისთვის წერას. ეს პერიოდი ახლად გახსნილი თეატრებისთვის ძალზედ ნაყოფიერი იყო და ქალი </w:t>
      </w:r>
      <w:r w:rsidRPr="0011207B">
        <w:rPr>
          <w:rFonts w:ascii="Sylfaen" w:hAnsi="Sylfaen"/>
          <w:shd w:val="clear" w:color="auto" w:fill="FFFFFF"/>
          <w:lang w:val="ka-GE"/>
        </w:rPr>
        <w:lastRenderedPageBreak/>
        <w:t>დრამატურგებისთვის თეატრების კარი გაიღო. თუმცა, მიხედავად ამისა, ჩვენამდე მაინც მწირმა ინფორმაციამ მოაღწია ქალი დრამატურგების მოღვაწეობის შესახებ.</w:t>
      </w:r>
      <w:r w:rsidRPr="00EA13EF">
        <w:rPr>
          <w:rFonts w:ascii="Sylfaen" w:hAnsi="Sylfaen"/>
          <w:shd w:val="clear" w:color="auto" w:fill="FFFFFF"/>
          <w:vertAlign w:val="superscript"/>
          <w:lang w:val="ka-GE"/>
        </w:rPr>
        <w:footnoteReference w:id="4"/>
      </w:r>
    </w:p>
    <w:p w14:paraId="2E94CDBF" w14:textId="77777777" w:rsidR="0011207B" w:rsidRPr="0011207B" w:rsidRDefault="0011207B" w:rsidP="0011207B">
      <w:pPr>
        <w:spacing w:line="240" w:lineRule="auto"/>
        <w:jc w:val="right"/>
        <w:rPr>
          <w:rFonts w:ascii="Sylfaen" w:hAnsi="Sylfaen"/>
          <w:sz w:val="20"/>
          <w:shd w:val="clear" w:color="auto" w:fill="FFFFFF"/>
          <w:lang w:val="ka-GE"/>
        </w:rPr>
      </w:pPr>
      <w:r w:rsidRPr="0011207B">
        <w:rPr>
          <w:rFonts w:ascii="Sylfaen" w:hAnsi="Sylfaen"/>
          <w:sz w:val="20"/>
          <w:shd w:val="clear" w:color="auto" w:fill="FFFFFF"/>
          <w:lang w:val="ka-GE"/>
        </w:rPr>
        <w:t xml:space="preserve">„პიესები, რომლებსაც ვწერ გამოდის კაცების სახელით და არავინ იცის მათი ავტორი რომ მე ვარ; მე მივმართავ ყველა მოსამართლეს, რომ მათ არ თქვან ჩვენი საუკუნის ყველა კარგი კომედია - კაცების დაწერილია;  ერთადერთი, რასაც ვითხოვ, არის პრივილეგია ჩემი მასკულინური ნაწილისთვის, პოეტისთვის ჩემში“.   </w:t>
      </w:r>
    </w:p>
    <w:p w14:paraId="1DA5E1E5" w14:textId="77777777" w:rsidR="0011207B" w:rsidRPr="0011207B" w:rsidRDefault="0011207B" w:rsidP="0011207B">
      <w:pPr>
        <w:spacing w:line="240" w:lineRule="auto"/>
        <w:jc w:val="right"/>
        <w:rPr>
          <w:rFonts w:ascii="Sylfaen" w:hAnsi="Sylfaen"/>
          <w:sz w:val="20"/>
          <w:shd w:val="clear" w:color="auto" w:fill="FFFFFF"/>
          <w:lang w:val="ka-GE"/>
        </w:rPr>
      </w:pPr>
      <w:r w:rsidRPr="0011207B">
        <w:rPr>
          <w:rFonts w:ascii="Sylfaen" w:hAnsi="Sylfaen"/>
          <w:sz w:val="20"/>
          <w:shd w:val="clear" w:color="auto" w:fill="FFFFFF"/>
          <w:lang w:val="ka-GE"/>
        </w:rPr>
        <w:t>შესავალი, “იღბლიანი შემთხვევა”, აფრა ბენი, 1686</w:t>
      </w:r>
    </w:p>
    <w:p w14:paraId="7FD7C8EE" w14:textId="77777777" w:rsidR="0011207B" w:rsidRPr="00EA13EF" w:rsidRDefault="0011207B" w:rsidP="0011207B">
      <w:pPr>
        <w:spacing w:line="360" w:lineRule="auto"/>
        <w:jc w:val="both"/>
        <w:rPr>
          <w:bCs/>
          <w:bdr w:val="none" w:sz="0" w:space="0" w:color="auto" w:frame="1"/>
          <w:shd w:val="clear" w:color="auto" w:fill="FFFFFF"/>
          <w:lang w:val="ka-GE"/>
        </w:rPr>
      </w:pPr>
      <w:r w:rsidRPr="0011207B">
        <w:rPr>
          <w:rFonts w:ascii="Sylfaen" w:hAnsi="Sylfaen"/>
          <w:shd w:val="clear" w:color="auto" w:fill="FFFFFF"/>
          <w:lang w:val="ka-GE"/>
        </w:rPr>
        <w:t xml:space="preserve">როდესაც ვსაუბრობთ პირველ ქალ დრამატურგებზე, ჩვენ გვერდს ვერ ავუვლით ბრიტანელ ქალბატონს, სახელად </w:t>
      </w:r>
      <w:r w:rsidRPr="00EA13EF">
        <w:rPr>
          <w:rFonts w:ascii="Sylfaen" w:hAnsi="Sylfaen" w:cs="Sylfaen"/>
          <w:bCs/>
          <w:bdr w:val="none" w:sz="0" w:space="0" w:color="auto" w:frame="1"/>
          <w:shd w:val="clear" w:color="auto" w:fill="FFFFFF"/>
          <w:lang w:val="ka-GE"/>
        </w:rPr>
        <w:t>აფრა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ბენს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რომლის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დაბადების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თარიღად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მიჩნეულია</w:t>
      </w:r>
      <w:r w:rsidRPr="00EA13EF">
        <w:rPr>
          <w:bCs/>
          <w:bdr w:val="none" w:sz="0" w:space="0" w:color="auto" w:frame="1"/>
          <w:shd w:val="clear" w:color="auto" w:fill="FFFFFF"/>
          <w:lang w:val="ka-GE"/>
        </w:rPr>
        <w:t xml:space="preserve"> 1640 </w:t>
      </w:r>
      <w:r w:rsidRPr="00EA13EF">
        <w:rPr>
          <w:rFonts w:ascii="Sylfaen" w:hAnsi="Sylfaen" w:cs="Sylfaen"/>
          <w:bCs/>
          <w:bdr w:val="none" w:sz="0" w:space="0" w:color="auto" w:frame="1"/>
          <w:shd w:val="clear" w:color="auto" w:fill="FFFFFF"/>
          <w:lang w:val="ka-GE"/>
        </w:rPr>
        <w:t>წელი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ნათლობის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თარიღი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რესტავრაციის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ბრიტანელი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დრამატურგი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პოეტი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მთარგმნელი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ცხოვრების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შესახებ</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უტყუარი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ფაქტები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გაგავაჩნია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რადგან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ყოველთვის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მისტიკითა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ბურუსით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მოცული</w:t>
      </w:r>
      <w:r w:rsidRPr="00EA13EF">
        <w:rPr>
          <w:bCs/>
          <w:bdr w:val="none" w:sz="0" w:space="0" w:color="auto" w:frame="1"/>
          <w:shd w:val="clear" w:color="auto" w:fill="FFFFFF"/>
          <w:lang w:val="ka-GE"/>
        </w:rPr>
        <w:t>.</w:t>
      </w:r>
      <w:r w:rsidRPr="00EA13EF">
        <w:rPr>
          <w:rFonts w:ascii="Sylfaen" w:hAnsi="Sylfaen" w:cs="Sylfaen"/>
          <w:bCs/>
          <w:bdr w:val="none" w:sz="0" w:space="0" w:color="auto" w:frame="1"/>
          <w:shd w:val="clear" w:color="auto" w:fill="FFFFFF"/>
          <w:lang w:val="ka-GE"/>
        </w:rPr>
        <w:t>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გახლდათ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პირველი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ვინც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მწერლობით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ირჩენდა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დაარღვია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კულტურული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ბარიერები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მომავალ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მწერალ</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მოქმედების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უფრო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მეტი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საშუალება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მისცა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ჩარლზ</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მეორემიგი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ჯაშუშად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გაგზავნა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ანტვერპენში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შემდეგ</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ლონდონში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დაბრუნებულს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ცოტა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ხნით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მევალეთა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ციხეში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ჯდომაც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მოუწია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ამის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შემდეგ</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იწყებს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წერას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სცენისთვის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დაწერილი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აქვს</w:t>
      </w:r>
      <w:r w:rsidRPr="00EA13EF">
        <w:rPr>
          <w:bCs/>
          <w:bdr w:val="none" w:sz="0" w:space="0" w:color="auto" w:frame="1"/>
          <w:shd w:val="clear" w:color="auto" w:fill="FFFFFF"/>
          <w:lang w:val="ka-GE"/>
        </w:rPr>
        <w:t xml:space="preserve"> 19 </w:t>
      </w:r>
      <w:r w:rsidRPr="00EA13EF">
        <w:rPr>
          <w:rFonts w:ascii="Sylfaen" w:hAnsi="Sylfaen" w:cs="Sylfaen"/>
          <w:bCs/>
          <w:bdr w:val="none" w:sz="0" w:space="0" w:color="auto" w:frame="1"/>
          <w:shd w:val="clear" w:color="auto" w:fill="FFFFFF"/>
          <w:lang w:val="ka-GE"/>
        </w:rPr>
        <w:t>პიესა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დროში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რომელშიც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აფრა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ცხოვრობდა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შეგეძლო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დარჩენილიყავი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ანონიმად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წერდა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პასტორალური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ფსევდონისმით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ასტრეა</w:t>
      </w:r>
      <w:r w:rsidRPr="00EA13EF">
        <w:rPr>
          <w:bCs/>
          <w:bdr w:val="none" w:sz="0" w:space="0" w:color="auto" w:frame="1"/>
          <w:shd w:val="clear" w:color="auto" w:fill="FFFFFF"/>
          <w:lang w:val="ka-GE"/>
        </w:rPr>
        <w:t>.</w:t>
      </w:r>
      <w:r w:rsidRPr="00EA13EF">
        <w:rPr>
          <w:rFonts w:ascii="Sylfaen" w:hAnsi="Sylfaen"/>
          <w:bCs/>
          <w:bdr w:val="none" w:sz="0" w:space="0" w:color="auto" w:frame="1"/>
          <w:shd w:val="clear" w:color="auto" w:fill="FFFFFF"/>
          <w:vertAlign w:val="superscript"/>
          <w:lang w:val="ka-GE"/>
        </w:rPr>
        <w:footnoteReference w:id="5"/>
      </w:r>
    </w:p>
    <w:p w14:paraId="14446240" w14:textId="77777777" w:rsidR="0011207B" w:rsidRPr="00EA13EF" w:rsidRDefault="0011207B" w:rsidP="0011207B">
      <w:pPr>
        <w:spacing w:line="360" w:lineRule="auto"/>
        <w:jc w:val="both"/>
        <w:rPr>
          <w:bCs/>
          <w:bdr w:val="none" w:sz="0" w:space="0" w:color="auto" w:frame="1"/>
          <w:shd w:val="clear" w:color="auto" w:fill="FFFFFF"/>
          <w:lang w:val="ka-GE"/>
        </w:rPr>
      </w:pPr>
      <w:r w:rsidRPr="00EA13EF">
        <w:rPr>
          <w:bCs/>
          <w:bdr w:val="none" w:sz="0" w:space="0" w:color="auto" w:frame="1"/>
          <w:shd w:val="clear" w:color="auto" w:fill="FFFFFF"/>
          <w:lang w:val="ka-GE"/>
        </w:rPr>
        <w:t>„</w:t>
      </w:r>
      <w:r w:rsidRPr="00EA13EF">
        <w:rPr>
          <w:rFonts w:ascii="Sylfaen" w:hAnsi="Sylfaen" w:cs="Sylfaen"/>
          <w:bCs/>
          <w:bdr w:val="none" w:sz="0" w:space="0" w:color="auto" w:frame="1"/>
          <w:shd w:val="clear" w:color="auto" w:fill="FFFFFF"/>
          <w:lang w:val="ka-GE"/>
        </w:rPr>
        <w:t>აფრა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ბენი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არსებობდა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ასე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ყოფილიყო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ჩვენ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გამოგონება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დაგვჭირდებოდა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თუ</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შექსპირის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უკან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იდგა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მარლო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მარლოს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უკან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ჩოსერი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ხოლო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ჩორსერის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უკან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მთელი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ლიტერატურული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წინაპრების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წყება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ტრადიციებზეც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გაიზარდა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ქალბატონ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ბენს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ისტორიამ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პრეცედენტის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შექმნა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დაავალა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უნდა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შეექმნა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საკუთარი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როგორც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პროფესიონალი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დრამატურგი</w:t>
      </w:r>
      <w:r w:rsidRPr="00EA13EF">
        <w:rPr>
          <w:bCs/>
          <w:bdr w:val="none" w:sz="0" w:space="0" w:color="auto" w:frame="1"/>
          <w:shd w:val="clear" w:color="auto" w:fill="FFFFFF"/>
          <w:lang w:val="ka-GE"/>
        </w:rPr>
        <w:t>“.</w:t>
      </w:r>
      <w:r w:rsidRPr="00EA13EF">
        <w:rPr>
          <w:rFonts w:ascii="Sylfaen" w:hAnsi="Sylfaen"/>
          <w:bCs/>
          <w:bdr w:val="none" w:sz="0" w:space="0" w:color="auto" w:frame="1"/>
          <w:shd w:val="clear" w:color="auto" w:fill="FFFFFF"/>
          <w:vertAlign w:val="superscript"/>
          <w:lang w:val="ka-GE"/>
        </w:rPr>
        <w:footnoteReference w:id="6"/>
      </w:r>
    </w:p>
    <w:p w14:paraId="1E79FA9B" w14:textId="77777777" w:rsidR="0011207B" w:rsidRPr="00EA13EF" w:rsidRDefault="0011207B" w:rsidP="0011207B">
      <w:pPr>
        <w:spacing w:line="360" w:lineRule="auto"/>
        <w:jc w:val="both"/>
        <w:rPr>
          <w:bCs/>
          <w:bdr w:val="none" w:sz="0" w:space="0" w:color="auto" w:frame="1"/>
          <w:shd w:val="clear" w:color="auto" w:fill="FFFFFF"/>
          <w:lang w:val="ka-GE"/>
        </w:rPr>
      </w:pPr>
      <w:r w:rsidRPr="00EA13EF">
        <w:rPr>
          <w:rFonts w:ascii="Sylfaen" w:hAnsi="Sylfaen" w:cs="Sylfaen"/>
          <w:bCs/>
          <w:bdr w:val="none" w:sz="0" w:space="0" w:color="auto" w:frame="1"/>
          <w:shd w:val="clear" w:color="auto" w:fill="FFFFFF"/>
          <w:lang w:val="ka-GE"/>
        </w:rPr>
        <w:t>ისეთი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ცხოვრობა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როგორიც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ჰქონდა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ნებისმიერი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ეპოქისთვის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ექსტრაორდინალური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იქნებოდა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მაგრამ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მე</w:t>
      </w:r>
      <w:r w:rsidRPr="00EA13EF">
        <w:rPr>
          <w:bCs/>
          <w:bdr w:val="none" w:sz="0" w:space="0" w:color="auto" w:frame="1"/>
          <w:shd w:val="clear" w:color="auto" w:fill="FFFFFF"/>
          <w:lang w:val="ka-GE"/>
        </w:rPr>
        <w:t xml:space="preserve">-17 </w:t>
      </w:r>
      <w:r w:rsidRPr="00EA13EF">
        <w:rPr>
          <w:rFonts w:ascii="Sylfaen" w:hAnsi="Sylfaen" w:cs="Sylfaen"/>
          <w:bCs/>
          <w:bdr w:val="none" w:sz="0" w:space="0" w:color="auto" w:frame="1"/>
          <w:shd w:val="clear" w:color="auto" w:fill="FFFFFF"/>
          <w:lang w:val="ka-GE"/>
        </w:rPr>
        <w:t>საუკუნეში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მცხოვრები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მდიდარი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წარჩინებული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გაუგონარი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რამ</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ხანგრძლივ</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სახიფათო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მოგზაურობაში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ველურ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დასავლეთში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ინდიელებთან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lastRenderedPageBreak/>
        <w:t>ჩართული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მონების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აჯანყებაში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აგრეთვე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ფემინისტი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რომელიც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იცავდა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ქალთა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უფლებებს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იბრძოდა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განათლებისთვის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უფლებისთვის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თავიანთი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სურვილისამებრ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დაქორწინებულიყვნენ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გასაკვირიც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არუნდა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იყო</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პირველი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ვინც</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საუბრობდა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სექსუალურ</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თავისუფლებასა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თანასწორობაზე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ქალებსა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კაცებს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შორის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მან</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საბოლოოდ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აიძულა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რესტავრაციის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პერიოდის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დომინანტური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მასკულინური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ლიტერატურა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მისი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შემოქმედება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თანასწორად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ეღიარებინა</w:t>
      </w:r>
      <w:r w:rsidRPr="00EA13EF">
        <w:rPr>
          <w:bCs/>
          <w:bdr w:val="none" w:sz="0" w:space="0" w:color="auto" w:frame="1"/>
          <w:shd w:val="clear" w:color="auto" w:fill="FFFFFF"/>
          <w:lang w:val="ka-GE"/>
        </w:rPr>
        <w:t xml:space="preserve">. </w:t>
      </w:r>
      <w:r w:rsidRPr="00EA13EF">
        <w:rPr>
          <w:rFonts w:ascii="Sylfaen" w:hAnsi="Sylfaen"/>
          <w:bCs/>
          <w:bdr w:val="none" w:sz="0" w:space="0" w:color="auto" w:frame="1"/>
          <w:shd w:val="clear" w:color="auto" w:fill="FFFFFF"/>
          <w:vertAlign w:val="superscript"/>
          <w:lang w:val="ka-GE"/>
        </w:rPr>
        <w:footnoteReference w:id="7"/>
      </w:r>
    </w:p>
    <w:p w14:paraId="488FDF7B" w14:textId="77777777" w:rsidR="0011207B" w:rsidRPr="00EA13EF" w:rsidRDefault="0011207B" w:rsidP="0011207B">
      <w:pPr>
        <w:spacing w:line="360" w:lineRule="auto"/>
        <w:jc w:val="both"/>
        <w:rPr>
          <w:bCs/>
          <w:bdr w:val="none" w:sz="0" w:space="0" w:color="auto" w:frame="1"/>
          <w:shd w:val="clear" w:color="auto" w:fill="FFFFFF"/>
          <w:lang w:val="ka-GE"/>
        </w:rPr>
      </w:pPr>
      <w:r w:rsidRPr="00EA13EF">
        <w:rPr>
          <w:rFonts w:ascii="Sylfaen" w:hAnsi="Sylfaen" w:cs="Sylfaen"/>
          <w:bCs/>
          <w:bdr w:val="none" w:sz="0" w:space="0" w:color="auto" w:frame="1"/>
          <w:shd w:val="clear" w:color="auto" w:fill="FFFFFF"/>
          <w:lang w:val="ka-GE"/>
        </w:rPr>
        <w:t>იგი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ყველაზე</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კარგად</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დაამახსოვრდათ</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ინგლისელი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მწერლის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ვირჯინია</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ვულფის</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ესეთი</w:t>
      </w:r>
      <w:r w:rsidRPr="00EA13EF">
        <w:rPr>
          <w:bCs/>
          <w:bdr w:val="none" w:sz="0" w:space="0" w:color="auto" w:frame="1"/>
          <w:shd w:val="clear" w:color="auto" w:fill="FFFFFF"/>
          <w:lang w:val="ka-GE"/>
        </w:rPr>
        <w:t xml:space="preserve"> - „</w:t>
      </w:r>
      <w:r w:rsidRPr="00EA13EF">
        <w:rPr>
          <w:rFonts w:ascii="Sylfaen" w:hAnsi="Sylfaen" w:cs="Sylfaen"/>
          <w:bCs/>
          <w:bdr w:val="none" w:sz="0" w:space="0" w:color="auto" w:frame="1"/>
          <w:shd w:val="clear" w:color="auto" w:fill="FFFFFF"/>
          <w:lang w:val="ka-GE"/>
        </w:rPr>
        <w:t>საკუთარი</w:t>
      </w:r>
      <w:r w:rsidRPr="00EA13EF">
        <w:rPr>
          <w:bCs/>
          <w:bdr w:val="none" w:sz="0" w:space="0" w:color="auto" w:frame="1"/>
          <w:shd w:val="clear" w:color="auto" w:fill="FFFFFF"/>
          <w:lang w:val="ka-GE"/>
        </w:rPr>
        <w:t xml:space="preserve"> </w:t>
      </w:r>
      <w:r w:rsidRPr="00EA13EF">
        <w:rPr>
          <w:rFonts w:ascii="Sylfaen" w:hAnsi="Sylfaen" w:cs="Sylfaen"/>
          <w:bCs/>
          <w:bdr w:val="none" w:sz="0" w:space="0" w:color="auto" w:frame="1"/>
          <w:shd w:val="clear" w:color="auto" w:fill="FFFFFF"/>
          <w:lang w:val="ka-GE"/>
        </w:rPr>
        <w:t>ოთახი</w:t>
      </w:r>
      <w:r w:rsidRPr="00EA13EF">
        <w:rPr>
          <w:bCs/>
          <w:bdr w:val="none" w:sz="0" w:space="0" w:color="auto" w:frame="1"/>
          <w:shd w:val="clear" w:color="auto" w:fill="FFFFFF"/>
          <w:lang w:val="ka-GE"/>
        </w:rPr>
        <w:t>“: „</w:t>
      </w:r>
      <w:r w:rsidRPr="0011207B">
        <w:rPr>
          <w:rFonts w:ascii="Sylfaen" w:hAnsi="Sylfaen" w:cs="Sylfaen"/>
          <w:szCs w:val="27"/>
          <w:shd w:val="clear" w:color="auto" w:fill="FFFFFF"/>
          <w:lang w:val="ka-GE"/>
        </w:rPr>
        <w:t>ყველა ქალს ერთად უნდა მიეტანა თაიგულები აფრა ბენის საფლავზე</w:t>
      </w:r>
      <w:r w:rsidRPr="0011207B">
        <w:rPr>
          <w:szCs w:val="27"/>
          <w:shd w:val="clear" w:color="auto" w:fill="FFFFFF"/>
          <w:lang w:val="ka-GE"/>
        </w:rPr>
        <w:t xml:space="preserve">, </w:t>
      </w:r>
      <w:r w:rsidRPr="0011207B">
        <w:rPr>
          <w:rFonts w:ascii="Sylfaen" w:hAnsi="Sylfaen" w:cs="Sylfaen"/>
          <w:szCs w:val="27"/>
          <w:shd w:val="clear" w:color="auto" w:fill="FFFFFF"/>
          <w:lang w:val="ka-GE"/>
        </w:rPr>
        <w:t>რომელიც დიდი სკანდალის შედეგად</w:t>
      </w:r>
      <w:r w:rsidRPr="0011207B">
        <w:rPr>
          <w:szCs w:val="27"/>
          <w:shd w:val="clear" w:color="auto" w:fill="FFFFFF"/>
          <w:lang w:val="ka-GE"/>
        </w:rPr>
        <w:t xml:space="preserve">, </w:t>
      </w:r>
      <w:r w:rsidRPr="0011207B">
        <w:rPr>
          <w:rFonts w:ascii="Sylfaen" w:hAnsi="Sylfaen" w:cs="Sylfaen"/>
          <w:szCs w:val="27"/>
          <w:shd w:val="clear" w:color="auto" w:fill="FFFFFF"/>
          <w:lang w:val="ka-GE"/>
        </w:rPr>
        <w:t>მაგრამ ნამდვილად ღირსეულადაა დაკრძალული უესტმინსტერის სააბატოში</w:t>
      </w:r>
      <w:r w:rsidRPr="00EA13EF">
        <w:rPr>
          <w:rFonts w:ascii="Sylfaen" w:hAnsi="Sylfaen" w:cs="Sylfaen"/>
          <w:szCs w:val="27"/>
          <w:shd w:val="clear" w:color="auto" w:fill="FFFFFF"/>
          <w:vertAlign w:val="superscript"/>
          <w:lang w:val="ka-GE"/>
        </w:rPr>
        <w:footnoteReference w:id="8"/>
      </w:r>
      <w:r w:rsidRPr="0011207B">
        <w:rPr>
          <w:szCs w:val="27"/>
          <w:shd w:val="clear" w:color="auto" w:fill="FFFFFF"/>
          <w:lang w:val="ka-GE"/>
        </w:rPr>
        <w:t xml:space="preserve">. </w:t>
      </w:r>
      <w:r w:rsidRPr="0011207B">
        <w:rPr>
          <w:rFonts w:ascii="Sylfaen" w:hAnsi="Sylfaen" w:cs="Sylfaen"/>
          <w:szCs w:val="27"/>
          <w:shd w:val="clear" w:color="auto" w:fill="FFFFFF"/>
          <w:lang w:val="ka-GE"/>
        </w:rPr>
        <w:t>რადგან ამ ქალმა მოუპოვა დანარჩენებს უფლება</w:t>
      </w:r>
      <w:r w:rsidRPr="0011207B">
        <w:rPr>
          <w:szCs w:val="27"/>
          <w:shd w:val="clear" w:color="auto" w:fill="FFFFFF"/>
          <w:lang w:val="ka-GE"/>
        </w:rPr>
        <w:t xml:space="preserve">, </w:t>
      </w:r>
      <w:r w:rsidRPr="0011207B">
        <w:rPr>
          <w:rFonts w:ascii="Sylfaen" w:hAnsi="Sylfaen" w:cs="Sylfaen"/>
          <w:szCs w:val="27"/>
          <w:shd w:val="clear" w:color="auto" w:fill="FFFFFF"/>
          <w:lang w:val="ka-GE"/>
        </w:rPr>
        <w:t>აელაპარაკებინათ საკუთარი გონება</w:t>
      </w:r>
      <w:r w:rsidRPr="0011207B">
        <w:rPr>
          <w:szCs w:val="27"/>
          <w:shd w:val="clear" w:color="auto" w:fill="FFFFFF"/>
          <w:lang w:val="ka-GE"/>
        </w:rPr>
        <w:t xml:space="preserve">. </w:t>
      </w:r>
      <w:r w:rsidRPr="0011207B">
        <w:rPr>
          <w:rFonts w:ascii="Sylfaen" w:hAnsi="Sylfaen" w:cs="Sylfaen"/>
          <w:szCs w:val="27"/>
          <w:shd w:val="clear" w:color="auto" w:fill="FFFFFF"/>
          <w:lang w:val="ka-GE"/>
        </w:rPr>
        <w:t>სწორედ ეს ქალი იყო</w:t>
      </w:r>
      <w:r w:rsidRPr="0011207B">
        <w:rPr>
          <w:szCs w:val="27"/>
          <w:shd w:val="clear" w:color="auto" w:fill="FFFFFF"/>
          <w:lang w:val="ka-GE"/>
        </w:rPr>
        <w:t xml:space="preserve"> - </w:t>
      </w:r>
      <w:r w:rsidRPr="0011207B">
        <w:rPr>
          <w:rFonts w:ascii="Sylfaen" w:hAnsi="Sylfaen" w:cs="Sylfaen"/>
          <w:szCs w:val="27"/>
          <w:shd w:val="clear" w:color="auto" w:fill="FFFFFF"/>
          <w:lang w:val="ka-GE"/>
        </w:rPr>
        <w:t>თავისი საეჭვო რეპუტაციითა და ამურული ისტორიებით</w:t>
      </w:r>
      <w:r w:rsidRPr="0011207B">
        <w:rPr>
          <w:szCs w:val="27"/>
          <w:shd w:val="clear" w:color="auto" w:fill="FFFFFF"/>
          <w:lang w:val="ka-GE"/>
        </w:rPr>
        <w:t xml:space="preserve">, </w:t>
      </w:r>
      <w:r w:rsidRPr="0011207B">
        <w:rPr>
          <w:rFonts w:ascii="Sylfaen" w:hAnsi="Sylfaen"/>
          <w:szCs w:val="27"/>
          <w:shd w:val="clear" w:color="auto" w:fill="FFFFFF"/>
          <w:lang w:val="ka-GE"/>
        </w:rPr>
        <w:t xml:space="preserve">ის </w:t>
      </w:r>
      <w:r w:rsidRPr="0011207B">
        <w:rPr>
          <w:rFonts w:ascii="Sylfaen" w:hAnsi="Sylfaen" w:cs="Sylfaen"/>
          <w:szCs w:val="27"/>
          <w:shd w:val="clear" w:color="auto" w:fill="FFFFFF"/>
          <w:lang w:val="ka-GE"/>
        </w:rPr>
        <w:t>ვინც შესაძლებელი გახადა ჩემთვის ამ საღამოს დარწმუნებით გითხრათ</w:t>
      </w:r>
      <w:r w:rsidRPr="0011207B">
        <w:rPr>
          <w:szCs w:val="27"/>
          <w:shd w:val="clear" w:color="auto" w:fill="FFFFFF"/>
          <w:lang w:val="ka-GE"/>
        </w:rPr>
        <w:t xml:space="preserve"> - </w:t>
      </w:r>
      <w:r w:rsidRPr="0011207B">
        <w:rPr>
          <w:rFonts w:ascii="Sylfaen" w:hAnsi="Sylfaen" w:cs="Sylfaen"/>
          <w:szCs w:val="27"/>
          <w:shd w:val="clear" w:color="auto" w:fill="FFFFFF"/>
          <w:lang w:val="ka-GE"/>
        </w:rPr>
        <w:t>საკუთარი გონების წყალობით შეგიძლიათ წელიწადში ხუთასი ფუნტი იშოვნოთ</w:t>
      </w:r>
      <w:r w:rsidRPr="0011207B">
        <w:rPr>
          <w:szCs w:val="27"/>
          <w:shd w:val="clear" w:color="auto" w:fill="FFFFFF"/>
          <w:lang w:val="ka-GE"/>
        </w:rPr>
        <w:t>!</w:t>
      </w:r>
      <w:r w:rsidRPr="0011207B">
        <w:rPr>
          <w:rFonts w:ascii="Sylfaen" w:hAnsi="Sylfaen"/>
          <w:szCs w:val="27"/>
          <w:shd w:val="clear" w:color="auto" w:fill="FFFFFF"/>
          <w:lang w:val="ka-GE"/>
        </w:rPr>
        <w:t xml:space="preserve">“ </w:t>
      </w:r>
      <w:r w:rsidRPr="00EA13EF">
        <w:rPr>
          <w:rFonts w:ascii="Sylfaen" w:hAnsi="Sylfaen"/>
          <w:szCs w:val="27"/>
          <w:shd w:val="clear" w:color="auto" w:fill="FFFFFF"/>
          <w:vertAlign w:val="superscript"/>
          <w:lang w:val="ka-GE"/>
        </w:rPr>
        <w:footnoteReference w:id="9"/>
      </w:r>
    </w:p>
    <w:p w14:paraId="527D3CFC" w14:textId="77777777" w:rsidR="0011207B" w:rsidRDefault="0011207B" w:rsidP="0011207B">
      <w:pPr>
        <w:spacing w:line="360" w:lineRule="auto"/>
        <w:jc w:val="both"/>
        <w:rPr>
          <w:rFonts w:ascii="Sylfaen" w:hAnsi="Sylfaen" w:cs="Arial"/>
          <w:szCs w:val="21"/>
          <w:shd w:val="clear" w:color="auto" w:fill="FFFFFF"/>
          <w:lang w:val="ka-GE"/>
        </w:rPr>
      </w:pPr>
      <w:r w:rsidRPr="0011207B">
        <w:rPr>
          <w:rFonts w:ascii="Sylfaen" w:hAnsi="Sylfaen" w:cs="Arial"/>
          <w:szCs w:val="21"/>
          <w:shd w:val="clear" w:color="auto" w:fill="FFFFFF"/>
          <w:lang w:val="ka-GE"/>
        </w:rPr>
        <w:t>როგორც ვხედავთ, ბრიტანეთში ქალთა დრამატურგიას დიდი ისტორია აქვს</w:t>
      </w:r>
      <w:r w:rsidR="00772559">
        <w:rPr>
          <w:rFonts w:ascii="Sylfaen" w:hAnsi="Sylfaen" w:cs="Arial"/>
          <w:szCs w:val="21"/>
          <w:shd w:val="clear" w:color="auto" w:fill="FFFFFF"/>
          <w:lang w:val="ka-GE"/>
        </w:rPr>
        <w:t xml:space="preserve"> და ისინი ამ ტრადიციას დღემდე ინარჩუნებენ. </w:t>
      </w:r>
    </w:p>
    <w:p w14:paraId="29997E71" w14:textId="77777777" w:rsidR="00E76AEE" w:rsidRPr="0011207B" w:rsidRDefault="00E76AEE" w:rsidP="0011207B">
      <w:pPr>
        <w:spacing w:line="360" w:lineRule="auto"/>
        <w:jc w:val="both"/>
        <w:rPr>
          <w:rFonts w:ascii="Sylfaen" w:hAnsi="Sylfaen" w:cs="Arial"/>
          <w:szCs w:val="21"/>
          <w:shd w:val="clear" w:color="auto" w:fill="FFFFFF"/>
          <w:lang w:val="ka-GE"/>
        </w:rPr>
      </w:pPr>
      <w:r w:rsidRPr="00E76AEE">
        <w:rPr>
          <w:rFonts w:ascii="Sylfaen" w:hAnsi="Sylfaen" w:cs="Arial"/>
          <w:szCs w:val="21"/>
          <w:shd w:val="clear" w:color="auto" w:fill="FFFFFF"/>
          <w:lang w:val="ka-GE"/>
        </w:rPr>
        <w:t>ქალთა დრამატურგია თანამედროვე მსოფლიო თეატრში სულ უფრო მზარდ მნიშვნელობას იძენს. თუ ქალთა დრამატურგიის ისტორიას გადავავლებთ თვალს, დავრწმუნდებით, რომ გენდერული დრამის განვითარებას უდიდესი დაბრკოლებების გადალახვა მოუწია. თუნდაც ელემენტარული უფლების მო</w:t>
      </w:r>
      <w:r w:rsidR="00D13523">
        <w:rPr>
          <w:rFonts w:ascii="Sylfaen" w:hAnsi="Sylfaen" w:cs="Arial"/>
          <w:szCs w:val="21"/>
          <w:shd w:val="clear" w:color="auto" w:fill="FFFFFF"/>
          <w:lang w:val="ka-GE"/>
        </w:rPr>
        <w:t>ს</w:t>
      </w:r>
      <w:r w:rsidRPr="00E76AEE">
        <w:rPr>
          <w:rFonts w:ascii="Sylfaen" w:hAnsi="Sylfaen" w:cs="Arial"/>
          <w:szCs w:val="21"/>
          <w:shd w:val="clear" w:color="auto" w:fill="FFFFFF"/>
          <w:lang w:val="ka-GE"/>
        </w:rPr>
        <w:t>აპოვებლად ქალებს თავგანწირული ბრძოლა სჭირდებოდათ, ხოლო მათი საქმიანობა საზოგადოებას ყოველთვის გამომწვევად, ეპატაჟურად მიაჩნდა. ქალებს ბევრი რამის დათმობა უწევდათ სამწერლო თვითგამოხატვის თავისუფლების მოსაპოვებლად, მაგრამ ეს ამად ღირდა.</w:t>
      </w:r>
      <w:r>
        <w:rPr>
          <w:rFonts w:ascii="Sylfaen" w:hAnsi="Sylfaen" w:cs="Arial"/>
          <w:szCs w:val="21"/>
          <w:shd w:val="clear" w:color="auto" w:fill="FFFFFF"/>
          <w:lang w:val="ka-GE"/>
        </w:rPr>
        <w:t xml:space="preserve"> </w:t>
      </w:r>
    </w:p>
    <w:p w14:paraId="0094884D" w14:textId="77777777" w:rsidR="005E4E13" w:rsidRPr="00EA13EF" w:rsidRDefault="005E4E13">
      <w:pPr>
        <w:rPr>
          <w:rFonts w:ascii="Sylfaen" w:hAnsi="Sylfaen"/>
          <w:sz w:val="24"/>
        </w:rPr>
      </w:pPr>
    </w:p>
    <w:sectPr w:rsidR="005E4E13" w:rsidRPr="00EA1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6DB8" w14:textId="77777777" w:rsidR="00CD71B7" w:rsidRDefault="00CD71B7" w:rsidP="0011207B">
      <w:pPr>
        <w:spacing w:after="0" w:line="240" w:lineRule="auto"/>
      </w:pPr>
      <w:r>
        <w:separator/>
      </w:r>
    </w:p>
  </w:endnote>
  <w:endnote w:type="continuationSeparator" w:id="0">
    <w:p w14:paraId="671FE783" w14:textId="77777777" w:rsidR="00CD71B7" w:rsidRDefault="00CD71B7" w:rsidP="0011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ylfaen">
    <w:altName w:val="Times New Roman"/>
    <w:panose1 w:val="020B0604020202020204"/>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CFF5" w14:textId="77777777" w:rsidR="00CD71B7" w:rsidRDefault="00CD71B7" w:rsidP="0011207B">
      <w:pPr>
        <w:spacing w:after="0" w:line="240" w:lineRule="auto"/>
      </w:pPr>
      <w:r>
        <w:separator/>
      </w:r>
    </w:p>
  </w:footnote>
  <w:footnote w:type="continuationSeparator" w:id="0">
    <w:p w14:paraId="7295F37B" w14:textId="77777777" w:rsidR="00CD71B7" w:rsidRDefault="00CD71B7" w:rsidP="0011207B">
      <w:pPr>
        <w:spacing w:after="0" w:line="240" w:lineRule="auto"/>
      </w:pPr>
      <w:r>
        <w:continuationSeparator/>
      </w:r>
    </w:p>
  </w:footnote>
  <w:footnote w:id="1">
    <w:p w14:paraId="534C130C" w14:textId="77777777" w:rsidR="0011207B" w:rsidRPr="00112012" w:rsidRDefault="0011207B" w:rsidP="0011207B">
      <w:pPr>
        <w:pStyle w:val="FootnoteText"/>
        <w:rPr>
          <w:rFonts w:ascii="Sylfaen" w:hAnsi="Sylfaen"/>
          <w:lang w:val="ka-GE"/>
        </w:rPr>
      </w:pPr>
      <w:r>
        <w:rPr>
          <w:rStyle w:val="FootnoteReference"/>
        </w:rPr>
        <w:footnoteRef/>
      </w:r>
      <w:proofErr w:type="spellStart"/>
      <w:r>
        <w:rPr>
          <w:rFonts w:ascii="Sylfaen" w:hAnsi="Sylfaen"/>
        </w:rPr>
        <w:t>BrockettOscar</w:t>
      </w:r>
      <w:proofErr w:type="spellEnd"/>
      <w:r>
        <w:rPr>
          <w:rFonts w:ascii="Sylfaen" w:hAnsi="Sylfaen"/>
        </w:rPr>
        <w:t xml:space="preserve">, </w:t>
      </w:r>
      <w:proofErr w:type="spellStart"/>
      <w:r>
        <w:rPr>
          <w:rFonts w:ascii="Sylfaen" w:hAnsi="Sylfaen"/>
        </w:rPr>
        <w:t>Hildy</w:t>
      </w:r>
      <w:proofErr w:type="spellEnd"/>
      <w:r>
        <w:rPr>
          <w:rFonts w:ascii="Sylfaen" w:hAnsi="Sylfaen"/>
        </w:rPr>
        <w:t xml:space="preserve"> Franklin</w:t>
      </w:r>
      <w:r>
        <w:rPr>
          <w:rFonts w:ascii="Sylfaen" w:hAnsi="Sylfaen"/>
          <w:lang w:val="ka-GE"/>
        </w:rPr>
        <w:t xml:space="preserve">, </w:t>
      </w:r>
      <w:r>
        <w:t xml:space="preserve">History of </w:t>
      </w:r>
      <w:r>
        <w:rPr>
          <w:rFonts w:ascii="Sylfaen" w:hAnsi="Sylfaen"/>
        </w:rPr>
        <w:t>the Theatre, 9</w:t>
      </w:r>
      <w:r w:rsidRPr="00112012">
        <w:rPr>
          <w:rFonts w:ascii="Sylfaen" w:hAnsi="Sylfaen"/>
          <w:vertAlign w:val="superscript"/>
        </w:rPr>
        <w:t>th</w:t>
      </w:r>
      <w:r>
        <w:rPr>
          <w:rFonts w:ascii="Sylfaen" w:hAnsi="Sylfaen"/>
        </w:rPr>
        <w:t xml:space="preserve"> ed. 2003, </w:t>
      </w:r>
      <w:r>
        <w:rPr>
          <w:rFonts w:ascii="Sylfaen" w:hAnsi="Sylfaen"/>
          <w:lang w:val="ka-GE"/>
        </w:rPr>
        <w:t>გვ. 77</w:t>
      </w:r>
    </w:p>
  </w:footnote>
  <w:footnote w:id="2">
    <w:p w14:paraId="2883899B" w14:textId="77777777" w:rsidR="0011207B" w:rsidRPr="00E0788C" w:rsidRDefault="0011207B" w:rsidP="0011207B">
      <w:pPr>
        <w:pStyle w:val="FootnoteText"/>
        <w:rPr>
          <w:rFonts w:ascii="Sylfaen" w:hAnsi="Sylfaen"/>
        </w:rPr>
      </w:pPr>
      <w:r w:rsidRPr="00E0788C">
        <w:rPr>
          <w:rStyle w:val="FootnoteReference"/>
        </w:rPr>
        <w:footnoteRef/>
      </w:r>
      <w:hyperlink r:id="rId1" w:history="1">
        <w:r w:rsidRPr="00E0788C">
          <w:rPr>
            <w:rFonts w:ascii="Sylfaen" w:eastAsia="Times New Roman" w:hAnsi="Sylfaen" w:cs="Arial"/>
            <w:color w:val="000000"/>
            <w:bdr w:val="none" w:sz="0" w:space="0" w:color="auto" w:frame="1"/>
          </w:rPr>
          <w:t>Female playwrights through the ages</w:t>
        </w:r>
      </w:hyperlink>
      <w:r w:rsidRPr="00E0788C">
        <w:rPr>
          <w:rFonts w:ascii="Sylfaen" w:eastAsia="Times New Roman" w:hAnsi="Sylfaen" w:cs="Arial"/>
          <w:color w:val="000000"/>
          <w:lang w:val="ka-GE"/>
        </w:rPr>
        <w:t>,</w:t>
      </w:r>
      <w:r>
        <w:fldChar w:fldCharType="begin"/>
      </w:r>
      <w:r>
        <w:instrText xml:space="preserve"> HYPERLINK "https://17percent.wordpress.com/2012/03/14/female-playwrights-through-the-ages/" </w:instrText>
      </w:r>
      <w:r>
        <w:fldChar w:fldCharType="separate"/>
      </w:r>
      <w:r w:rsidRPr="00E0788C">
        <w:rPr>
          <w:rStyle w:val="Hyperlink"/>
          <w:rFonts w:ascii="Sylfaen" w:hAnsi="Sylfaen"/>
          <w:lang w:val="ka-GE"/>
        </w:rPr>
        <w:t>https://17percent.wordpress.com/2012/03/14/female-playwrights-through-the-ages/</w:t>
      </w:r>
      <w:r>
        <w:rPr>
          <w:rStyle w:val="Hyperlink"/>
          <w:rFonts w:ascii="Sylfaen" w:hAnsi="Sylfaen"/>
          <w:color w:val="auto"/>
          <w:lang w:val="ka-GE"/>
        </w:rPr>
        <w:fldChar w:fldCharType="end"/>
      </w:r>
      <w:r>
        <w:rPr>
          <w:rFonts w:ascii="Sylfaen" w:eastAsia="Times New Roman" w:hAnsi="Sylfaen" w:cs="Arial"/>
        </w:rPr>
        <w:t xml:space="preserve">, </w:t>
      </w:r>
      <w:r w:rsidRPr="00E0788C">
        <w:rPr>
          <w:rFonts w:ascii="Sylfaen" w:hAnsi="Sylfaen"/>
          <w:lang w:val="ka-GE"/>
        </w:rPr>
        <w:t>უკანასკნელად იქნა გადამოწმებული</w:t>
      </w:r>
      <w:r>
        <w:rPr>
          <w:rFonts w:ascii="Sylfaen" w:hAnsi="Sylfaen"/>
          <w:lang w:val="ka-GE"/>
        </w:rPr>
        <w:t xml:space="preserve"> - 14.03.2012</w:t>
      </w:r>
    </w:p>
    <w:p w14:paraId="5942B568" w14:textId="77777777" w:rsidR="0011207B" w:rsidRPr="00E0788C" w:rsidRDefault="0011207B" w:rsidP="0011207B">
      <w:pPr>
        <w:pStyle w:val="Heading2"/>
        <w:shd w:val="clear" w:color="auto" w:fill="FFFFFF"/>
        <w:spacing w:before="0" w:line="312" w:lineRule="atLeast"/>
        <w:textAlignment w:val="baseline"/>
        <w:rPr>
          <w:rFonts w:eastAsia="Times New Roman" w:cs="Arial"/>
          <w:b w:val="0"/>
          <w:color w:val="000000"/>
          <w:sz w:val="20"/>
          <w:szCs w:val="20"/>
        </w:rPr>
      </w:pPr>
    </w:p>
  </w:footnote>
  <w:footnote w:id="3">
    <w:p w14:paraId="6F36362A" w14:textId="77777777" w:rsidR="0011207B" w:rsidRPr="0068409F" w:rsidRDefault="0011207B" w:rsidP="0011207B">
      <w:pPr>
        <w:pStyle w:val="FootnoteText"/>
        <w:rPr>
          <w:rFonts w:ascii="Sylfaen" w:hAnsi="Sylfaen"/>
          <w:lang w:val="ka-GE"/>
        </w:rPr>
      </w:pPr>
      <w:r>
        <w:rPr>
          <w:rStyle w:val="FootnoteReference"/>
        </w:rPr>
        <w:footnoteRef/>
      </w:r>
      <w:hyperlink r:id="rId2" w:history="1">
        <w:r w:rsidRPr="00E0788C">
          <w:rPr>
            <w:rFonts w:ascii="Sylfaen" w:eastAsia="Times New Roman" w:hAnsi="Sylfaen" w:cs="Arial"/>
            <w:color w:val="000000"/>
            <w:bdr w:val="none" w:sz="0" w:space="0" w:color="auto" w:frame="1"/>
          </w:rPr>
          <w:t>Female playwrights through the ages</w:t>
        </w:r>
      </w:hyperlink>
      <w:r w:rsidRPr="00E0788C">
        <w:rPr>
          <w:rFonts w:ascii="Sylfaen" w:eastAsia="Times New Roman" w:hAnsi="Sylfaen" w:cs="Arial"/>
          <w:color w:val="000000"/>
          <w:lang w:val="ka-GE"/>
        </w:rPr>
        <w:t>,</w:t>
      </w:r>
      <w:r>
        <w:fldChar w:fldCharType="begin"/>
      </w:r>
      <w:r>
        <w:instrText xml:space="preserve"> HYPERLINK "https://17percent.wordpress.com/2012/03/14/female-playwrights-through-the-ages/" </w:instrText>
      </w:r>
      <w:r>
        <w:fldChar w:fldCharType="separate"/>
      </w:r>
      <w:r w:rsidRPr="00E0788C">
        <w:rPr>
          <w:rStyle w:val="Hyperlink"/>
          <w:rFonts w:ascii="Sylfaen" w:hAnsi="Sylfaen"/>
          <w:lang w:val="ka-GE"/>
        </w:rPr>
        <w:t>https://17percent.wordpress.com/2012/03/14/female-playwrights-through-the-ages/</w:t>
      </w:r>
      <w:r>
        <w:rPr>
          <w:rStyle w:val="Hyperlink"/>
          <w:rFonts w:ascii="Sylfaen" w:hAnsi="Sylfaen"/>
          <w:color w:val="auto"/>
          <w:lang w:val="ka-GE"/>
        </w:rPr>
        <w:fldChar w:fldCharType="end"/>
      </w:r>
      <w:r>
        <w:rPr>
          <w:rFonts w:ascii="Sylfaen" w:eastAsia="Times New Roman" w:hAnsi="Sylfaen" w:cs="Arial"/>
        </w:rPr>
        <w:t xml:space="preserve">, </w:t>
      </w:r>
      <w:r w:rsidRPr="00E0788C">
        <w:rPr>
          <w:rFonts w:ascii="Sylfaen" w:hAnsi="Sylfaen"/>
          <w:lang w:val="ka-GE"/>
        </w:rPr>
        <w:t>უკანასკნელად იქნა გადამოწმებული</w:t>
      </w:r>
      <w:r>
        <w:rPr>
          <w:rFonts w:ascii="Sylfaen" w:hAnsi="Sylfaen"/>
          <w:lang w:val="ka-GE"/>
        </w:rPr>
        <w:t xml:space="preserve"> - 14.03.2012</w:t>
      </w:r>
    </w:p>
  </w:footnote>
  <w:footnote w:id="4">
    <w:p w14:paraId="0DC8CBDE" w14:textId="77777777" w:rsidR="0011207B" w:rsidRPr="00770F3F" w:rsidRDefault="0011207B" w:rsidP="0011207B">
      <w:pPr>
        <w:pStyle w:val="FootnoteText"/>
      </w:pPr>
      <w:r>
        <w:rPr>
          <w:rStyle w:val="FootnoteReference"/>
        </w:rPr>
        <w:footnoteRef/>
      </w:r>
      <w:r w:rsidRPr="00770F3F">
        <w:rPr>
          <w:lang w:val="ka-GE"/>
        </w:rPr>
        <w:t xml:space="preserve"> </w:t>
      </w:r>
      <w:r w:rsidRPr="00770F3F">
        <w:rPr>
          <w:lang w:val="ka-GE"/>
        </w:rPr>
        <w:t xml:space="preserve">First 100 Years: The Professional Female Playwrights, </w:t>
      </w:r>
      <w:r>
        <w:fldChar w:fldCharType="begin"/>
      </w:r>
      <w:r>
        <w:instrText xml:space="preserve"> HYPERLINK "http://www.juggernaut-theatre.org/first-100-years-the-professional-female-playwright/" </w:instrText>
      </w:r>
      <w:r>
        <w:fldChar w:fldCharType="separate"/>
      </w:r>
      <w:r w:rsidRPr="00A11F9A">
        <w:rPr>
          <w:rStyle w:val="Hyperlink"/>
          <w:lang w:val="ka-GE"/>
        </w:rPr>
        <w:t>http://www.juggernaut-theatre.org/first-100-years-the-professional-female-playwright/</w:t>
      </w:r>
      <w:r>
        <w:rPr>
          <w:rStyle w:val="Hyperlink"/>
          <w:color w:val="auto"/>
          <w:lang w:val="ka-GE"/>
        </w:rPr>
        <w:fldChar w:fldCharType="end"/>
      </w:r>
      <w:r w:rsidRPr="00A11F9A">
        <w:rPr>
          <w:rStyle w:val="Hyperlink"/>
          <w:lang w:val="ka-GE"/>
        </w:rPr>
        <w:t>,</w:t>
      </w:r>
      <w:r>
        <w:rPr>
          <w:rFonts w:ascii="Sylfaen" w:hAnsi="Sylfaen"/>
          <w:lang w:val="ka-GE"/>
        </w:rPr>
        <w:t>უკანასკნელად იქნა გადამოწმებული - 01.05.2004</w:t>
      </w:r>
    </w:p>
  </w:footnote>
  <w:footnote w:id="5">
    <w:p w14:paraId="6B41B89F" w14:textId="77777777" w:rsidR="0011207B" w:rsidRPr="00FA5FA2" w:rsidRDefault="0011207B" w:rsidP="0011207B">
      <w:pPr>
        <w:pStyle w:val="FootnoteText"/>
        <w:rPr>
          <w:rFonts w:ascii="Sylfaen" w:hAnsi="Sylfaen"/>
          <w:lang w:val="ka-GE"/>
        </w:rPr>
      </w:pPr>
      <w:r w:rsidRPr="00FA5FA2">
        <w:rPr>
          <w:rStyle w:val="FootnoteReference"/>
          <w:rFonts w:ascii="Sylfaen" w:hAnsi="Sylfaen"/>
        </w:rPr>
        <w:footnoteRef/>
      </w:r>
      <w:proofErr w:type="spellStart"/>
      <w:r w:rsidRPr="00FA5FA2">
        <w:rPr>
          <w:rFonts w:ascii="Sylfaen" w:hAnsi="Sylfaen" w:cs="Arial"/>
          <w:color w:val="222222"/>
          <w:shd w:val="clear" w:color="auto" w:fill="FFFFFF"/>
        </w:rPr>
        <w:t>Behn</w:t>
      </w:r>
      <w:proofErr w:type="spellEnd"/>
      <w:r w:rsidRPr="00FA5FA2">
        <w:rPr>
          <w:rFonts w:ascii="Sylfaen" w:hAnsi="Sylfaen" w:cs="Arial"/>
          <w:color w:val="222222"/>
          <w:shd w:val="clear" w:color="auto" w:fill="FFFFFF"/>
        </w:rPr>
        <w:t>, Aphra (1640?–1689)", </w:t>
      </w:r>
      <w:r w:rsidRPr="00FA5FA2">
        <w:rPr>
          <w:rFonts w:ascii="Sylfaen" w:hAnsi="Sylfaen" w:cs="Arial"/>
          <w:iCs/>
          <w:color w:val="222222"/>
          <w:shd w:val="clear" w:color="auto" w:fill="FFFFFF"/>
        </w:rPr>
        <w:t>Oxford Dictionary of National Biography</w:t>
      </w:r>
      <w:r w:rsidRPr="00FA5FA2">
        <w:rPr>
          <w:rFonts w:ascii="Sylfaen" w:hAnsi="Sylfaen" w:cs="Arial"/>
          <w:color w:val="222222"/>
          <w:shd w:val="clear" w:color="auto" w:fill="FFFFFF"/>
        </w:rPr>
        <w:t>, Oxford University Press, 2004</w:t>
      </w:r>
    </w:p>
  </w:footnote>
  <w:footnote w:id="6">
    <w:p w14:paraId="535495B6" w14:textId="77777777" w:rsidR="0011207B" w:rsidRPr="009D0AD5" w:rsidRDefault="0011207B" w:rsidP="0011207B">
      <w:pPr>
        <w:pStyle w:val="FootnoteText"/>
        <w:rPr>
          <w:rFonts w:ascii="Sylfaen" w:hAnsi="Sylfaen"/>
          <w:lang w:val="ka-GE"/>
        </w:rPr>
      </w:pPr>
      <w:r>
        <w:rPr>
          <w:rStyle w:val="FootnoteReference"/>
        </w:rPr>
        <w:footnoteRef/>
      </w:r>
      <w:r w:rsidRPr="00770F3F">
        <w:rPr>
          <w:lang w:val="ka-GE"/>
        </w:rPr>
        <w:t xml:space="preserve">First 100 Years: The Professional Female Playwrights, </w:t>
      </w:r>
      <w:hyperlink r:id="rId3" w:history="1">
        <w:r w:rsidRPr="00A11F9A">
          <w:rPr>
            <w:rStyle w:val="Hyperlink"/>
            <w:lang w:val="ka-GE"/>
          </w:rPr>
          <w:t>http://www.juggernaut-theatre.org/first-100-years-the-professional-female-playwright/</w:t>
        </w:r>
      </w:hyperlink>
      <w:r w:rsidRPr="00A11F9A">
        <w:rPr>
          <w:rStyle w:val="Hyperlink"/>
          <w:lang w:val="ka-GE"/>
        </w:rPr>
        <w:t>,</w:t>
      </w:r>
      <w:r>
        <w:rPr>
          <w:rFonts w:ascii="Sylfaen" w:hAnsi="Sylfaen"/>
          <w:lang w:val="ka-GE"/>
        </w:rPr>
        <w:t>უკანასკნელად იქნა გადამოწმებული - 01.05.2004</w:t>
      </w:r>
    </w:p>
  </w:footnote>
  <w:footnote w:id="7">
    <w:p w14:paraId="6F003AF6" w14:textId="77777777" w:rsidR="0011207B" w:rsidRPr="00173BB7" w:rsidRDefault="0011207B" w:rsidP="0011207B">
      <w:pPr>
        <w:pStyle w:val="FootnoteText"/>
        <w:rPr>
          <w:rFonts w:ascii="Sylfaen" w:hAnsi="Sylfaen"/>
        </w:rPr>
      </w:pPr>
      <w:r>
        <w:rPr>
          <w:rStyle w:val="FootnoteReference"/>
        </w:rPr>
        <w:footnoteRef/>
      </w:r>
      <w:r w:rsidRPr="00770F3F">
        <w:rPr>
          <w:lang w:val="ka-GE"/>
        </w:rPr>
        <w:t xml:space="preserve">First 100 Years: The Professional Female Playwrights, </w:t>
      </w:r>
      <w:hyperlink r:id="rId4" w:history="1">
        <w:r w:rsidRPr="00A11F9A">
          <w:rPr>
            <w:rStyle w:val="Hyperlink"/>
            <w:lang w:val="ka-GE"/>
          </w:rPr>
          <w:t>http://www.juggernaut-theatre.org/first-100-years-the-professional-female-playwright/</w:t>
        </w:r>
      </w:hyperlink>
      <w:r w:rsidRPr="00A11F9A">
        <w:rPr>
          <w:rStyle w:val="Hyperlink"/>
          <w:lang w:val="ka-GE"/>
        </w:rPr>
        <w:t>,</w:t>
      </w:r>
      <w:r>
        <w:rPr>
          <w:rFonts w:ascii="Sylfaen" w:hAnsi="Sylfaen"/>
          <w:lang w:val="ka-GE"/>
        </w:rPr>
        <w:t>უკანასკნელად იქნა გადამოწმებული - 01.05.2004</w:t>
      </w:r>
    </w:p>
  </w:footnote>
  <w:footnote w:id="8">
    <w:p w14:paraId="76E2D305" w14:textId="77777777" w:rsidR="0011207B" w:rsidRPr="003310AE" w:rsidRDefault="0011207B" w:rsidP="0011207B">
      <w:pPr>
        <w:pStyle w:val="FootnoteText"/>
        <w:rPr>
          <w:rFonts w:ascii="Sylfaen" w:hAnsi="Sylfaen"/>
          <w:lang w:val="ka-GE"/>
        </w:rPr>
      </w:pPr>
      <w:r>
        <w:rPr>
          <w:rStyle w:val="FootnoteReference"/>
        </w:rPr>
        <w:footnoteRef/>
      </w:r>
      <w:r>
        <w:rPr>
          <w:rFonts w:ascii="Sylfaen" w:hAnsi="Sylfaen"/>
          <w:lang w:val="ka-GE"/>
        </w:rPr>
        <w:t xml:space="preserve">უესტმინსტერის სააბატო - წმ. პეტრეს სახელობის ეკლესია უესტმისტერში, ლონდონი, უესტმისტერის სასახლიდან დასავლეთით. ტრადიციულად აქ ტარდება მონარქთა კორონაციისა და დაკრძალვის ცერემონიები. </w:t>
      </w:r>
    </w:p>
  </w:footnote>
  <w:footnote w:id="9">
    <w:p w14:paraId="76C65722" w14:textId="77777777" w:rsidR="0011207B" w:rsidRPr="00173BB7" w:rsidRDefault="0011207B" w:rsidP="0011207B">
      <w:pPr>
        <w:pStyle w:val="FootnoteText"/>
        <w:rPr>
          <w:rFonts w:ascii="Sylfaen" w:hAnsi="Sylfaen"/>
        </w:rPr>
      </w:pPr>
      <w:r>
        <w:rPr>
          <w:rStyle w:val="FootnoteReference"/>
        </w:rPr>
        <w:footnoteRef/>
      </w:r>
      <w:r>
        <w:rPr>
          <w:rFonts w:ascii="Sylfaen" w:hAnsi="Sylfaen"/>
          <w:lang w:val="ka-GE"/>
        </w:rPr>
        <w:t>თარგმანი - სამნიაშვილი ლელა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084"/>
    <w:rsid w:val="0011207B"/>
    <w:rsid w:val="0021305A"/>
    <w:rsid w:val="00374084"/>
    <w:rsid w:val="003C50E0"/>
    <w:rsid w:val="00495827"/>
    <w:rsid w:val="004A213C"/>
    <w:rsid w:val="0058185D"/>
    <w:rsid w:val="005C04D8"/>
    <w:rsid w:val="005E4E13"/>
    <w:rsid w:val="005E78C5"/>
    <w:rsid w:val="00717176"/>
    <w:rsid w:val="00772559"/>
    <w:rsid w:val="00793319"/>
    <w:rsid w:val="008B3F4E"/>
    <w:rsid w:val="009017BD"/>
    <w:rsid w:val="00976C54"/>
    <w:rsid w:val="00A71398"/>
    <w:rsid w:val="00A73133"/>
    <w:rsid w:val="00AB4025"/>
    <w:rsid w:val="00CB66FF"/>
    <w:rsid w:val="00CD71B7"/>
    <w:rsid w:val="00D13523"/>
    <w:rsid w:val="00D93544"/>
    <w:rsid w:val="00E76AEE"/>
    <w:rsid w:val="00EA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057A"/>
  <w15:docId w15:val="{7C04FA6C-BA11-6648-B709-3AC31E4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120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20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1207B"/>
    <w:rPr>
      <w:color w:val="0000FF"/>
      <w:u w:val="single"/>
    </w:rPr>
  </w:style>
  <w:style w:type="paragraph" w:styleId="FootnoteText">
    <w:name w:val="footnote text"/>
    <w:basedOn w:val="Normal"/>
    <w:link w:val="FootnoteTextChar"/>
    <w:uiPriority w:val="99"/>
    <w:unhideWhenUsed/>
    <w:rsid w:val="0011207B"/>
    <w:pPr>
      <w:spacing w:after="0" w:line="240" w:lineRule="auto"/>
    </w:pPr>
    <w:rPr>
      <w:sz w:val="20"/>
      <w:szCs w:val="20"/>
    </w:rPr>
  </w:style>
  <w:style w:type="character" w:customStyle="1" w:styleId="FootnoteTextChar">
    <w:name w:val="Footnote Text Char"/>
    <w:basedOn w:val="DefaultParagraphFont"/>
    <w:link w:val="FootnoteText"/>
    <w:uiPriority w:val="99"/>
    <w:rsid w:val="0011207B"/>
    <w:rPr>
      <w:sz w:val="20"/>
      <w:szCs w:val="20"/>
    </w:rPr>
  </w:style>
  <w:style w:type="character" w:styleId="FootnoteReference">
    <w:name w:val="footnote reference"/>
    <w:basedOn w:val="DefaultParagraphFont"/>
    <w:uiPriority w:val="99"/>
    <w:semiHidden/>
    <w:unhideWhenUsed/>
    <w:rsid w:val="0011207B"/>
    <w:rPr>
      <w:vertAlign w:val="superscript"/>
    </w:rPr>
  </w:style>
  <w:style w:type="character" w:styleId="Strong">
    <w:name w:val="Strong"/>
    <w:basedOn w:val="DefaultParagraphFont"/>
    <w:uiPriority w:val="22"/>
    <w:qFormat/>
    <w:rsid w:val="00A73133"/>
    <w:rPr>
      <w:b/>
      <w:bCs/>
    </w:rPr>
  </w:style>
  <w:style w:type="character" w:styleId="Emphasis">
    <w:name w:val="Emphasis"/>
    <w:basedOn w:val="DefaultParagraphFont"/>
    <w:uiPriority w:val="20"/>
    <w:qFormat/>
    <w:rsid w:val="00A73133"/>
    <w:rPr>
      <w:i/>
      <w:iCs/>
    </w:rPr>
  </w:style>
  <w:style w:type="character" w:styleId="FollowedHyperlink">
    <w:name w:val="FollowedHyperlink"/>
    <w:basedOn w:val="DefaultParagraphFont"/>
    <w:uiPriority w:val="99"/>
    <w:semiHidden/>
    <w:unhideWhenUsed/>
    <w:rsid w:val="00CB66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juggernaut-theatre.org/first-100-years-the-professional-female-playwright/" TargetMode="External"/><Relationship Id="rId2" Type="http://schemas.openxmlformats.org/officeDocument/2006/relationships/hyperlink" Target="https://17percent.wordpress.com/2012/03/14/female-playwrights-through-the-ages/" TargetMode="External"/><Relationship Id="rId1" Type="http://schemas.openxmlformats.org/officeDocument/2006/relationships/hyperlink" Target="https://17percent.wordpress.com/2012/03/14/female-playwrights-through-the-ages/" TargetMode="External"/><Relationship Id="rId4" Type="http://schemas.openxmlformats.org/officeDocument/2006/relationships/hyperlink" Target="http://www.juggernaut-theatre.org/first-100-years-the-professional-female-playw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21</cp:revision>
  <dcterms:created xsi:type="dcterms:W3CDTF">2019-01-07T14:53:00Z</dcterms:created>
  <dcterms:modified xsi:type="dcterms:W3CDTF">2019-07-09T07:22:00Z</dcterms:modified>
</cp:coreProperties>
</file>